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0B6E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21980393" wp14:editId="5FCDF10C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83734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305AA13B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1FE81805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53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842"/>
        <w:gridCol w:w="21"/>
        <w:gridCol w:w="830"/>
        <w:gridCol w:w="141"/>
        <w:gridCol w:w="2290"/>
        <w:gridCol w:w="708"/>
      </w:tblGrid>
      <w:tr w:rsidR="00AD08FD" w:rsidRPr="00DB52F8" w14:paraId="3942F4F9" w14:textId="77777777" w:rsidTr="004B370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25EE4B83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4"/>
            <w:tcBorders>
              <w:top w:val="single" w:sz="12" w:space="0" w:color="auto"/>
            </w:tcBorders>
            <w:vAlign w:val="center"/>
          </w:tcPr>
          <w:p w14:paraId="41D3B64F" w14:textId="7335BDC5" w:rsidR="00AD08FD" w:rsidRPr="00F259A3" w:rsidRDefault="00AA223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台灣世曦工程顧問股份有限公司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205C6B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9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2A66341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243A94C0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76693EF2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3EA0C8C5" w14:textId="2EA99DDB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AA2231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="00AA2231" w:rsidRPr="00AA2231">
              <w:rPr>
                <w:rFonts w:ascii="標楷體" w:eastAsia="標楷體" w:hAnsi="標楷體" w:hint="eastAsia"/>
                <w:kern w:val="0"/>
                <w:u w:val="single"/>
              </w:rPr>
              <w:t>工程技術顧問業</w:t>
            </w:r>
          </w:p>
        </w:tc>
      </w:tr>
      <w:tr w:rsidR="00AD08FD" w:rsidRPr="00DB52F8" w14:paraId="2C7A9B68" w14:textId="77777777" w:rsidTr="004B370C">
        <w:trPr>
          <w:trHeight w:val="588"/>
        </w:trPr>
        <w:tc>
          <w:tcPr>
            <w:tcW w:w="1985" w:type="dxa"/>
            <w:gridSpan w:val="2"/>
            <w:vAlign w:val="center"/>
          </w:tcPr>
          <w:p w14:paraId="58BCD24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5EDB646D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4"/>
            <w:vAlign w:val="center"/>
          </w:tcPr>
          <w:p w14:paraId="21A88EC1" w14:textId="3A327D96" w:rsidR="00AD08FD" w:rsidRPr="00F259A3" w:rsidRDefault="00AA223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28412550</w:t>
            </w:r>
          </w:p>
        </w:tc>
        <w:tc>
          <w:tcPr>
            <w:tcW w:w="992" w:type="dxa"/>
            <w:gridSpan w:val="3"/>
            <w:vMerge/>
            <w:vAlign w:val="center"/>
          </w:tcPr>
          <w:p w14:paraId="5A793DD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98" w:type="dxa"/>
            <w:gridSpan w:val="2"/>
            <w:vMerge/>
            <w:vAlign w:val="center"/>
          </w:tcPr>
          <w:p w14:paraId="7845E54C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4AEB4134" w14:textId="77777777" w:rsidTr="004B370C">
        <w:trPr>
          <w:trHeight w:val="676"/>
        </w:trPr>
        <w:tc>
          <w:tcPr>
            <w:tcW w:w="1985" w:type="dxa"/>
            <w:gridSpan w:val="2"/>
            <w:vAlign w:val="center"/>
          </w:tcPr>
          <w:p w14:paraId="76A8B5ED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4"/>
            <w:vAlign w:val="center"/>
          </w:tcPr>
          <w:p w14:paraId="41583A70" w14:textId="5444A19D" w:rsidR="00AD08FD" w:rsidRPr="00F259A3" w:rsidRDefault="00AA223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AA2231">
              <w:rPr>
                <w:rFonts w:ascii="標楷體" w:eastAsia="標楷體" w:hAnsi="標楷體" w:hint="eastAsia"/>
                <w:kern w:val="0"/>
              </w:rPr>
              <w:t>台北市11491內湖區陽光街323號</w:t>
            </w:r>
          </w:p>
        </w:tc>
        <w:tc>
          <w:tcPr>
            <w:tcW w:w="992" w:type="dxa"/>
            <w:gridSpan w:val="3"/>
            <w:vAlign w:val="center"/>
          </w:tcPr>
          <w:p w14:paraId="70C69F8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0EE394EE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98" w:type="dxa"/>
            <w:gridSpan w:val="2"/>
            <w:vAlign w:val="center"/>
          </w:tcPr>
          <w:p w14:paraId="4BD524A2" w14:textId="16F7FBD8" w:rsidR="00AD08FD" w:rsidRPr="00F259A3" w:rsidRDefault="00AA2231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03-9982501#1402/無傳真</w:t>
            </w:r>
          </w:p>
        </w:tc>
      </w:tr>
      <w:tr w:rsidR="00AD08FD" w:rsidRPr="00DB52F8" w14:paraId="6FD15E64" w14:textId="77777777" w:rsidTr="004B370C">
        <w:trPr>
          <w:trHeight w:val="644"/>
        </w:trPr>
        <w:tc>
          <w:tcPr>
            <w:tcW w:w="1985" w:type="dxa"/>
            <w:gridSpan w:val="2"/>
            <w:vAlign w:val="center"/>
          </w:tcPr>
          <w:p w14:paraId="3E314660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4"/>
            <w:vAlign w:val="center"/>
          </w:tcPr>
          <w:p w14:paraId="0365AC97" w14:textId="1228D7E0" w:rsidR="00AD08FD" w:rsidRPr="00F259A3" w:rsidRDefault="00AA2231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呂金和/部門副理</w:t>
            </w:r>
          </w:p>
        </w:tc>
        <w:tc>
          <w:tcPr>
            <w:tcW w:w="992" w:type="dxa"/>
            <w:gridSpan w:val="3"/>
            <w:vAlign w:val="center"/>
          </w:tcPr>
          <w:p w14:paraId="6E9ADCEB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98" w:type="dxa"/>
            <w:gridSpan w:val="2"/>
            <w:vAlign w:val="center"/>
          </w:tcPr>
          <w:p w14:paraId="461A08D3" w14:textId="16F65D6C" w:rsidR="00AD08FD" w:rsidRPr="00F259A3" w:rsidRDefault="00AA2231" w:rsidP="00AA2231">
            <w:pPr>
              <w:widowControl/>
              <w:tabs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AA2231">
              <w:rPr>
                <w:rFonts w:ascii="標楷體" w:eastAsia="標楷體" w:hAnsi="標楷體"/>
                <w:kern w:val="0"/>
              </w:rPr>
              <w:t>derek.lu@ceci.com.tw</w:t>
            </w:r>
          </w:p>
        </w:tc>
      </w:tr>
      <w:tr w:rsidR="00AD08FD" w:rsidRPr="00DB52F8" w14:paraId="2C2D8820" w14:textId="77777777" w:rsidTr="004B370C">
        <w:trPr>
          <w:trHeight w:val="1305"/>
        </w:trPr>
        <w:tc>
          <w:tcPr>
            <w:tcW w:w="1985" w:type="dxa"/>
            <w:gridSpan w:val="2"/>
            <w:vAlign w:val="center"/>
          </w:tcPr>
          <w:p w14:paraId="4E1F1711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68" w:type="dxa"/>
            <w:gridSpan w:val="9"/>
            <w:vAlign w:val="center"/>
          </w:tcPr>
          <w:p w14:paraId="2F1DB7DC" w14:textId="77777777" w:rsidR="00AA2231" w:rsidRPr="00AA2231" w:rsidRDefault="00AA2231" w:rsidP="00AA223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AA2231">
              <w:rPr>
                <w:rFonts w:ascii="標楷體" w:eastAsia="標楷體" w:hAnsi="標楷體" w:hint="eastAsia"/>
                <w:kern w:val="0"/>
              </w:rPr>
              <w:t>一路從財團法人中華顧問工程司蛻變至今，台灣世曦始終堅守工程師的職責，並秉持誠信、謙卑、熱忱的優良傳統，深入台灣每一角落，為民眾生活家園的便捷與舒適，不斷擴大幸福文明的視野，為社會經濟的發展與整體競爭力的提升，持續挹注旺盛的能量。</w:t>
            </w:r>
          </w:p>
          <w:p w14:paraId="01E54568" w14:textId="77777777" w:rsidR="00AD08FD" w:rsidRDefault="00AA2231" w:rsidP="00AA2231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AA2231">
              <w:rPr>
                <w:rFonts w:ascii="標楷體" w:eastAsia="標楷體" w:hAnsi="標楷體" w:hint="eastAsia"/>
                <w:kern w:val="0"/>
              </w:rPr>
              <w:t>在深耕台灣、服務人群的歷程中，台灣世曦深刻體認到，「傾聽大自然的聲音，與大地對話，創造人與土地的和諧與永續」才是一切工程建設的最高指導原則。面對地球村生命共同體的近日，台灣世曦更將以利人達人的精神，朝向「專業、人本、樂活」的目標大步邁進，並將在台灣這塊土地上累積的豐沛技術與經驗，拓展至地球上的其他國家與地區，為公司、為台灣、為世界，立下工程界的經典標竿！</w:t>
            </w:r>
          </w:p>
          <w:p w14:paraId="382A70C3" w14:textId="77777777" w:rsidR="001558D9" w:rsidRPr="001558D9" w:rsidRDefault="001558D9" w:rsidP="001558D9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1558D9">
              <w:rPr>
                <w:rFonts w:ascii="標楷體" w:eastAsia="標楷體" w:hAnsi="標楷體" w:hint="eastAsia"/>
                <w:kern w:val="0"/>
              </w:rPr>
              <w:t>本公司參與國內外各項重大工程，涵蓋公路、鐵路、橋樑、隧道、港埠、機場、建築、景觀、結構、地工、民間投資、水利、環境、電機、機械、資訊、交通控制、智慧運輸、地理資訊、大眾捷運、高速鐵路、都市計劃、工業區、科學園區等工程專業領域。</w:t>
            </w:r>
          </w:p>
          <w:p w14:paraId="19C4C104" w14:textId="4F34C899" w:rsidR="001558D9" w:rsidRPr="00F259A3" w:rsidRDefault="001558D9" w:rsidP="001558D9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1558D9">
              <w:rPr>
                <w:rFonts w:ascii="標楷體" w:eastAsia="標楷體" w:hAnsi="標楷體" w:hint="eastAsia"/>
                <w:kern w:val="0"/>
              </w:rPr>
              <w:t>廣泛的技術顧問服務，舉凡可行性研究、調查、評估、規劃、設計、測量、鑽探、檢驗、技術開發、施工監造、專案管理、營運管理、BIM技術服務等皆屬本公司專業整合、多元服務的範疇。</w:t>
            </w:r>
          </w:p>
        </w:tc>
      </w:tr>
      <w:tr w:rsidR="00AD08FD" w:rsidRPr="00DB52F8" w14:paraId="561E7EF6" w14:textId="77777777" w:rsidTr="004B370C">
        <w:trPr>
          <w:trHeight w:val="1125"/>
        </w:trPr>
        <w:tc>
          <w:tcPr>
            <w:tcW w:w="1985" w:type="dxa"/>
            <w:gridSpan w:val="2"/>
            <w:vAlign w:val="center"/>
          </w:tcPr>
          <w:p w14:paraId="69CC0D03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68" w:type="dxa"/>
            <w:gridSpan w:val="9"/>
            <w:vAlign w:val="center"/>
          </w:tcPr>
          <w:p w14:paraId="741315AB" w14:textId="234048D2" w:rsidR="00997FC6" w:rsidRPr="00997FC6" w:rsidRDefault="002F7D19" w:rsidP="00997FC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="00997FC6" w:rsidRPr="00997FC6">
              <w:rPr>
                <w:rFonts w:ascii="標楷體" w:eastAsia="標楷體" w:hAnsi="標楷體" w:hint="eastAsia"/>
                <w:kern w:val="0"/>
              </w:rPr>
              <w:t>.享勞、健、團保。</w:t>
            </w:r>
          </w:p>
          <w:p w14:paraId="1B334393" w14:textId="6B323408" w:rsidR="00997FC6" w:rsidRPr="00997FC6" w:rsidRDefault="002F7D19" w:rsidP="00997FC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 w:rsidR="00997FC6" w:rsidRPr="00997FC6">
              <w:rPr>
                <w:rFonts w:ascii="標楷體" w:eastAsia="標楷體" w:hAnsi="標楷體" w:hint="eastAsia"/>
                <w:kern w:val="0"/>
              </w:rPr>
              <w:t>.</w:t>
            </w:r>
            <w:r>
              <w:rPr>
                <w:rFonts w:ascii="標楷體" w:eastAsia="標楷體" w:hAnsi="標楷體" w:hint="eastAsia"/>
                <w:kern w:val="0"/>
              </w:rPr>
              <w:t>一般體格檢查</w:t>
            </w:r>
            <w:r w:rsidR="00997FC6" w:rsidRPr="00997FC6">
              <w:rPr>
                <w:rFonts w:ascii="標楷體" w:eastAsia="標楷體" w:hAnsi="標楷體" w:hint="eastAsia"/>
                <w:kern w:val="0"/>
              </w:rPr>
              <w:t>補助。</w:t>
            </w:r>
          </w:p>
          <w:p w14:paraId="541C20AD" w14:textId="515CABEC" w:rsidR="00AD08FD" w:rsidRPr="00F259A3" w:rsidRDefault="002F7D19" w:rsidP="00997FC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3.</w:t>
            </w:r>
            <w:r w:rsidR="00997FC6" w:rsidRPr="00997FC6">
              <w:rPr>
                <w:rFonts w:ascii="標楷體" w:eastAsia="標楷體" w:hAnsi="標楷體" w:hint="eastAsia"/>
                <w:kern w:val="0"/>
              </w:rPr>
              <w:t>週休二日。</w:t>
            </w:r>
          </w:p>
        </w:tc>
      </w:tr>
      <w:tr w:rsidR="004B370C" w:rsidRPr="0069544D" w14:paraId="5A969C72" w14:textId="77777777" w:rsidTr="004B37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6AF995B5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03F121A4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54A43ECF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</w:tcBorders>
            <w:vAlign w:val="center"/>
          </w:tcPr>
          <w:p w14:paraId="3C0A67D0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</w:tcBorders>
            <w:vAlign w:val="center"/>
          </w:tcPr>
          <w:p w14:paraId="763D5D84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2B3991A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4B370C" w:rsidRPr="0069544D" w14:paraId="3F4A7C7A" w14:textId="77777777" w:rsidTr="004B37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5EFCB241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1F4F5696" w14:textId="6E4CA970" w:rsidR="00AD08FD" w:rsidRPr="00F259A3" w:rsidRDefault="002F7D19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機電工程師</w:t>
            </w:r>
          </w:p>
        </w:tc>
        <w:tc>
          <w:tcPr>
            <w:tcW w:w="850" w:type="dxa"/>
            <w:vAlign w:val="center"/>
          </w:tcPr>
          <w:p w14:paraId="41B96C58" w14:textId="2746055E" w:rsidR="00AD08FD" w:rsidRPr="00F259A3" w:rsidRDefault="00DE6C95" w:rsidP="00DE6C95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3849" w:type="dxa"/>
            <w:gridSpan w:val="4"/>
            <w:vAlign w:val="center"/>
          </w:tcPr>
          <w:p w14:paraId="017E3A20" w14:textId="1A12C0C9" w:rsidR="00AD08FD" w:rsidRPr="00917550" w:rsidRDefault="00DE6C95" w:rsidP="00042A3C">
            <w:pPr>
              <w:rPr>
                <w:rFonts w:ascii="標楷體" w:eastAsia="標楷體" w:hAnsi="標楷體" w:cs="Calibri"/>
              </w:rPr>
            </w:pPr>
            <w:r w:rsidRPr="00DE6C95">
              <w:rPr>
                <w:rFonts w:ascii="標楷體" w:eastAsia="標楷體" w:hAnsi="標楷體" w:cs="Calibri" w:hint="eastAsia"/>
              </w:rPr>
              <w:t>電機、</w:t>
            </w:r>
            <w:r>
              <w:rPr>
                <w:rFonts w:ascii="標楷體" w:eastAsia="標楷體" w:hAnsi="標楷體" w:cs="Calibri" w:hint="eastAsia"/>
              </w:rPr>
              <w:t>機械、</w:t>
            </w:r>
            <w:r w:rsidRPr="00DE6C95">
              <w:rPr>
                <w:rFonts w:ascii="標楷體" w:eastAsia="標楷體" w:hAnsi="標楷體" w:cs="Calibri" w:hint="eastAsia"/>
              </w:rPr>
              <w:t>電子、通訊、自動控制或工程相關科系</w:t>
            </w:r>
          </w:p>
        </w:tc>
        <w:tc>
          <w:tcPr>
            <w:tcW w:w="3261" w:type="dxa"/>
            <w:gridSpan w:val="3"/>
            <w:vAlign w:val="center"/>
          </w:tcPr>
          <w:p w14:paraId="62887C0B" w14:textId="41E1C4A3" w:rsidR="00AD08FD" w:rsidRPr="00DE6C95" w:rsidRDefault="00DE6C95" w:rsidP="00DE6C95">
            <w:pPr>
              <w:rPr>
                <w:rFonts w:ascii="標楷體" w:eastAsia="標楷體" w:hAnsi="標楷體" w:cs="Calibri"/>
              </w:rPr>
            </w:pPr>
            <w:r w:rsidRPr="00DE6C95">
              <w:rPr>
                <w:rFonts w:ascii="標楷體" w:eastAsia="標楷體" w:hAnsi="標楷體" w:cs="Calibri" w:hint="eastAsia"/>
              </w:rPr>
              <w:t>從事公共工程或機電工程規劃設計、施工監造、專案管理及營運管理等工作</w:t>
            </w:r>
          </w:p>
        </w:tc>
        <w:tc>
          <w:tcPr>
            <w:tcW w:w="708" w:type="dxa"/>
            <w:vAlign w:val="center"/>
          </w:tcPr>
          <w:p w14:paraId="290BA876" w14:textId="13F0DB15" w:rsidR="00AD08FD" w:rsidRPr="00F259A3" w:rsidRDefault="0091755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面議</w:t>
            </w:r>
          </w:p>
        </w:tc>
      </w:tr>
      <w:tr w:rsidR="004B370C" w:rsidRPr="0069544D" w14:paraId="3AAD8604" w14:textId="77777777" w:rsidTr="004B37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2796245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45FD1D82" w14:textId="3BF40344" w:rsidR="002F7D19" w:rsidRPr="00F259A3" w:rsidRDefault="002F7D19" w:rsidP="002F7D19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交通工程師</w:t>
            </w:r>
          </w:p>
        </w:tc>
        <w:tc>
          <w:tcPr>
            <w:tcW w:w="850" w:type="dxa"/>
            <w:vAlign w:val="center"/>
          </w:tcPr>
          <w:p w14:paraId="1A61E064" w14:textId="4448A4AA" w:rsidR="00AD08FD" w:rsidRPr="00F259A3" w:rsidRDefault="00DE6C95" w:rsidP="00DE6C95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3849" w:type="dxa"/>
            <w:gridSpan w:val="4"/>
            <w:vAlign w:val="center"/>
          </w:tcPr>
          <w:p w14:paraId="37EA1FD7" w14:textId="3141FC10" w:rsidR="00917550" w:rsidRPr="00DE6C95" w:rsidRDefault="00917550" w:rsidP="00042A3C">
            <w:pPr>
              <w:rPr>
                <w:rFonts w:ascii="標楷體" w:eastAsia="標楷體" w:hAnsi="標楷體" w:cs="Calibri"/>
              </w:rPr>
            </w:pPr>
            <w:r w:rsidRPr="00917550">
              <w:rPr>
                <w:rFonts w:ascii="標楷體" w:eastAsia="標楷體" w:hAnsi="標楷體" w:cs="Calibri" w:hint="eastAsia"/>
              </w:rPr>
              <w:t>土木工程學系</w:t>
            </w:r>
            <w:r w:rsidR="00DE6C95">
              <w:rPr>
                <w:rFonts w:ascii="標楷體" w:eastAsia="標楷體" w:hAnsi="標楷體" w:cs="Calibri" w:hint="eastAsia"/>
              </w:rPr>
              <w:t>交通組、運規學系交通管理組或工程相關科系</w:t>
            </w:r>
          </w:p>
        </w:tc>
        <w:tc>
          <w:tcPr>
            <w:tcW w:w="3261" w:type="dxa"/>
            <w:gridSpan w:val="3"/>
            <w:vAlign w:val="center"/>
          </w:tcPr>
          <w:p w14:paraId="2BD447D5" w14:textId="6E4623B5" w:rsidR="00AD08FD" w:rsidRPr="00DE6C95" w:rsidRDefault="00DE6C95" w:rsidP="00DE6C95">
            <w:pPr>
              <w:rPr>
                <w:rFonts w:ascii="標楷體" w:eastAsia="標楷體" w:hAnsi="標楷體" w:cs="Calibri"/>
              </w:rPr>
            </w:pPr>
            <w:r w:rsidRPr="00DE6C95">
              <w:rPr>
                <w:rFonts w:ascii="標楷體" w:eastAsia="標楷體" w:hAnsi="標楷體" w:cs="Calibri" w:hint="eastAsia"/>
              </w:rPr>
              <w:t>從事公共工程或交通工程規劃設計、施工監造、專案管理及</w:t>
            </w:r>
            <w:r w:rsidRPr="00DE6C95">
              <w:rPr>
                <w:rFonts w:ascii="標楷體" w:eastAsia="標楷體" w:hAnsi="標楷體" w:cs="Calibri" w:hint="eastAsia"/>
              </w:rPr>
              <w:lastRenderedPageBreak/>
              <w:t>營運管理等工作</w:t>
            </w:r>
          </w:p>
        </w:tc>
        <w:tc>
          <w:tcPr>
            <w:tcW w:w="708" w:type="dxa"/>
            <w:vAlign w:val="center"/>
          </w:tcPr>
          <w:p w14:paraId="09D49039" w14:textId="2B4C0908" w:rsidR="00AD08FD" w:rsidRPr="00F259A3" w:rsidRDefault="0091755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lastRenderedPageBreak/>
              <w:t>面議</w:t>
            </w:r>
          </w:p>
        </w:tc>
      </w:tr>
      <w:tr w:rsidR="004B370C" w:rsidRPr="0069544D" w14:paraId="2641BF6D" w14:textId="77777777" w:rsidTr="004B37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7FE7C2D5" w14:textId="77777777" w:rsidR="002F7D19" w:rsidRPr="00F259A3" w:rsidRDefault="002F7D19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92A62CE" w14:textId="6C558A50" w:rsidR="002F7D19" w:rsidRPr="00F259A3" w:rsidRDefault="002F7D19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電腦工程師</w:t>
            </w:r>
          </w:p>
        </w:tc>
        <w:tc>
          <w:tcPr>
            <w:tcW w:w="850" w:type="dxa"/>
            <w:vAlign w:val="center"/>
          </w:tcPr>
          <w:p w14:paraId="6A1D7BBC" w14:textId="31E1EC78" w:rsidR="002F7D19" w:rsidRPr="00F259A3" w:rsidRDefault="00DE6C95" w:rsidP="00DE6C95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2</w:t>
            </w:r>
          </w:p>
        </w:tc>
        <w:tc>
          <w:tcPr>
            <w:tcW w:w="3849" w:type="dxa"/>
            <w:gridSpan w:val="4"/>
            <w:vAlign w:val="center"/>
          </w:tcPr>
          <w:p w14:paraId="0820C1BA" w14:textId="6458CF0F" w:rsidR="002F7D19" w:rsidRPr="00F259A3" w:rsidRDefault="00DE6C9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資工</w:t>
            </w:r>
            <w:r w:rsidRPr="00DE6C95">
              <w:rPr>
                <w:rFonts w:ascii="標楷體" w:eastAsia="標楷體" w:hAnsi="標楷體" w:cs="Calibri" w:hint="eastAsia"/>
              </w:rPr>
              <w:t>、</w:t>
            </w:r>
            <w:r>
              <w:rPr>
                <w:rFonts w:ascii="標楷體" w:eastAsia="標楷體" w:hAnsi="標楷體" w:cs="Calibri" w:hint="eastAsia"/>
              </w:rPr>
              <w:t>資管、數學</w:t>
            </w:r>
            <w:r w:rsidRPr="00DE6C95">
              <w:rPr>
                <w:rFonts w:ascii="標楷體" w:eastAsia="標楷體" w:hAnsi="標楷體" w:cs="Calibri" w:hint="eastAsia"/>
              </w:rPr>
              <w:t>或工程相關科系</w:t>
            </w:r>
          </w:p>
        </w:tc>
        <w:tc>
          <w:tcPr>
            <w:tcW w:w="3261" w:type="dxa"/>
            <w:gridSpan w:val="3"/>
            <w:vAlign w:val="center"/>
          </w:tcPr>
          <w:p w14:paraId="6BB4BBA8" w14:textId="2BC56D22" w:rsidR="002F7D19" w:rsidRPr="00DE6C95" w:rsidRDefault="00DE6C95" w:rsidP="00DE6C95">
            <w:pPr>
              <w:rPr>
                <w:rFonts w:ascii="標楷體" w:eastAsia="標楷體" w:hAnsi="標楷體" w:cs="Calibri"/>
              </w:rPr>
            </w:pPr>
            <w:r w:rsidRPr="00DE6C95">
              <w:rPr>
                <w:rFonts w:ascii="標楷體" w:eastAsia="標楷體" w:hAnsi="標楷體" w:cs="Calibri" w:hint="eastAsia"/>
              </w:rPr>
              <w:t>從事公共工程或資訊工程規劃設計、施工監造、專案管理及營運管理等工作</w:t>
            </w:r>
          </w:p>
        </w:tc>
        <w:tc>
          <w:tcPr>
            <w:tcW w:w="708" w:type="dxa"/>
            <w:vAlign w:val="center"/>
          </w:tcPr>
          <w:p w14:paraId="0F9019FD" w14:textId="1F033905" w:rsidR="002F7D19" w:rsidRPr="00F259A3" w:rsidRDefault="0091755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面議</w:t>
            </w:r>
          </w:p>
        </w:tc>
      </w:tr>
      <w:tr w:rsidR="00AD08FD" w:rsidRPr="0069544D" w14:paraId="0EFCF01C" w14:textId="77777777" w:rsidTr="004B370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209D19E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45F7A52F" w14:textId="724BE14B" w:rsidR="00AD08FD" w:rsidRPr="00F259A3" w:rsidRDefault="00AE5F94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4888D5FD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863" w:type="dxa"/>
            <w:gridSpan w:val="2"/>
            <w:tcBorders>
              <w:bottom w:val="single" w:sz="4" w:space="0" w:color="auto"/>
            </w:tcBorders>
            <w:vAlign w:val="center"/>
          </w:tcPr>
          <w:p w14:paraId="4486238D" w14:textId="0931A95B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 w:rsidR="00AE5F94"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830" w:type="dxa"/>
            <w:tcBorders>
              <w:bottom w:val="single" w:sz="4" w:space="0" w:color="auto"/>
            </w:tcBorders>
            <w:vAlign w:val="center"/>
          </w:tcPr>
          <w:p w14:paraId="690EAD7D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  <w:vAlign w:val="center"/>
          </w:tcPr>
          <w:p w14:paraId="7322895F" w14:textId="2A5A22C5" w:rsidR="00AD08FD" w:rsidRPr="00F259A3" w:rsidRDefault="00AE5F94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 xml:space="preserve">全職  </w:t>
            </w: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工讀</w:t>
            </w:r>
          </w:p>
        </w:tc>
      </w:tr>
    </w:tbl>
    <w:p w14:paraId="5193790F" w14:textId="239778E5" w:rsidR="008002D1" w:rsidRDefault="008002D1"/>
    <w:p w14:paraId="4890C1A8" w14:textId="77777777" w:rsidR="00CF6328" w:rsidRPr="00D35C06" w:rsidRDefault="00CF6328" w:rsidP="00CF6328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35C06">
        <w:rPr>
          <w:rFonts w:ascii="微軟正黑體" w:eastAsia="微軟正黑體" w:hAnsi="微軟正黑體" w:hint="eastAsia"/>
          <w:b/>
          <w:bCs/>
          <w:sz w:val="32"/>
          <w:szCs w:val="32"/>
        </w:rPr>
        <w:t>台灣世曦工程顧問股份有限公司</w:t>
      </w:r>
    </w:p>
    <w:p w14:paraId="7462254B" w14:textId="77777777" w:rsidR="00CF6328" w:rsidRPr="00D35C06" w:rsidRDefault="00CF6328" w:rsidP="00CF6328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D35C06">
        <w:rPr>
          <w:rFonts w:ascii="微軟正黑體" w:eastAsia="微軟正黑體" w:hAnsi="微軟正黑體" w:hint="eastAsia"/>
          <w:b/>
          <w:bCs/>
          <w:sz w:val="32"/>
          <w:szCs w:val="32"/>
        </w:rPr>
        <w:t>企業簡介</w:t>
      </w:r>
    </w:p>
    <w:p w14:paraId="743D9139" w14:textId="77777777" w:rsidR="00CF6328" w:rsidRPr="00D35C06" w:rsidRDefault="00CF6328" w:rsidP="00CF6328">
      <w:pPr>
        <w:spacing w:line="400" w:lineRule="exact"/>
        <w:rPr>
          <w:rFonts w:ascii="微軟正黑體" w:eastAsia="微軟正黑體" w:hAnsi="微軟正黑體"/>
        </w:rPr>
      </w:pPr>
      <w:r w:rsidRPr="00D35C06">
        <w:rPr>
          <w:rFonts w:ascii="微軟正黑體" w:eastAsia="微軟正黑體" w:hAnsi="微軟正黑體" w:hint="eastAsia"/>
        </w:rPr>
        <w:t>一路從財團法人中華顧問工程司蛻變至今，台灣世曦始終堅守工程師的職責，並秉持誠信、謙卑、熱忱的優良傳統，深入台灣每一角落，為民眾生活家園的便捷與舒適，不斷擴大幸福文明的視野，為社會經濟的發展與整體競爭力的提升，持續挹注旺盛的能量。</w:t>
      </w:r>
    </w:p>
    <w:p w14:paraId="78F935F5" w14:textId="77777777" w:rsidR="00CF6328" w:rsidRDefault="00CF6328" w:rsidP="00CF6328">
      <w:pPr>
        <w:spacing w:line="400" w:lineRule="exact"/>
        <w:rPr>
          <w:rFonts w:ascii="微軟正黑體" w:eastAsia="微軟正黑體" w:hAnsi="微軟正黑體"/>
        </w:rPr>
      </w:pPr>
      <w:r w:rsidRPr="00D35C06">
        <w:rPr>
          <w:rFonts w:ascii="微軟正黑體" w:eastAsia="微軟正黑體" w:hAnsi="微軟正黑體" w:hint="eastAsia"/>
        </w:rPr>
        <w:t>在深耕台灣、服務人群的歷程中，台灣世曦深刻體認到，「傾聽大自然的聲音，與大地對話，創造人與土地的和諧與永續」才是一切工程建設的最高指導原則。面對地球村生命共同體的近日，台灣世曦更將以利人達人的精神，朝向「專業、人本、樂活」的目標大步邁進，並將在台灣這塊土地上累積的豐沛技術與經驗，拓展至地球上的其他國家與地區，為公司、為台灣、為世界，立下工程界的經典標竿！</w:t>
      </w:r>
    </w:p>
    <w:p w14:paraId="0B97FAC2" w14:textId="77777777" w:rsidR="00CF6328" w:rsidRPr="006322AA" w:rsidRDefault="00CF6328" w:rsidP="00CF6328">
      <w:pPr>
        <w:spacing w:line="400" w:lineRule="exact"/>
        <w:rPr>
          <w:rFonts w:ascii="微軟正黑體" w:eastAsia="微軟正黑體" w:hAnsi="微軟正黑體"/>
        </w:rPr>
      </w:pPr>
      <w:r w:rsidRPr="006322AA">
        <w:rPr>
          <w:rFonts w:ascii="微軟正黑體" w:eastAsia="微軟正黑體" w:hAnsi="微軟正黑體" w:hint="eastAsia"/>
        </w:rPr>
        <w:t>本公司參與國內外各項重大工程，涵蓋公路、鐵路、橋樑、隧道、港埠、機場、建築、景觀、結構、地工、民間投資、水利、環境、電機、機械、資訊、交通控制、智慧運輸、地理資訊、大眾捷運、高速鐵路、都市計劃、工業區、科學園區等工程專業領域。</w:t>
      </w:r>
    </w:p>
    <w:p w14:paraId="0505BF83" w14:textId="607B969A" w:rsidR="00CF6328" w:rsidRPr="00AD08FD" w:rsidRDefault="00CF6328" w:rsidP="00CF6328">
      <w:pPr>
        <w:rPr>
          <w:rFonts w:hint="eastAsia"/>
        </w:rPr>
      </w:pPr>
      <w:r w:rsidRPr="006322AA">
        <w:rPr>
          <w:rFonts w:ascii="微軟正黑體" w:eastAsia="微軟正黑體" w:hAnsi="微軟正黑體" w:hint="eastAsia"/>
        </w:rPr>
        <w:t>廣泛的技術顧問服務，舉凡可行性研究、調查、評估、規劃、設計、測量、鑽探、檢驗、技術開發、施工監造、專案管理、營運管理、BIM技術服務等皆屬本公司專業整合、多元服務的範疇。</w:t>
      </w:r>
    </w:p>
    <w:sectPr w:rsidR="00CF6328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6BC5" w14:textId="77777777" w:rsidR="002C46F4" w:rsidRDefault="002C46F4" w:rsidP="00B80052">
      <w:r>
        <w:separator/>
      </w:r>
    </w:p>
  </w:endnote>
  <w:endnote w:type="continuationSeparator" w:id="0">
    <w:p w14:paraId="3C49D0B1" w14:textId="77777777" w:rsidR="002C46F4" w:rsidRDefault="002C46F4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8279" w14:textId="77777777" w:rsidR="002C46F4" w:rsidRDefault="002C46F4" w:rsidP="00B80052">
      <w:r>
        <w:separator/>
      </w:r>
    </w:p>
  </w:footnote>
  <w:footnote w:type="continuationSeparator" w:id="0">
    <w:p w14:paraId="7E5B615C" w14:textId="77777777" w:rsidR="002C46F4" w:rsidRDefault="002C46F4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06A6"/>
    <w:multiLevelType w:val="hybridMultilevel"/>
    <w:tmpl w:val="C74C3322"/>
    <w:lvl w:ilvl="0" w:tplc="4F6C4F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B0031B"/>
    <w:multiLevelType w:val="hybridMultilevel"/>
    <w:tmpl w:val="51AC8A7C"/>
    <w:lvl w:ilvl="0" w:tplc="608AF4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1F460A"/>
    <w:multiLevelType w:val="hybridMultilevel"/>
    <w:tmpl w:val="DBEC73AC"/>
    <w:lvl w:ilvl="0" w:tplc="D1A8C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350237"/>
    <w:multiLevelType w:val="hybridMultilevel"/>
    <w:tmpl w:val="D97C01DA"/>
    <w:lvl w:ilvl="0" w:tplc="0ECAB1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55874578">
    <w:abstractNumId w:val="1"/>
  </w:num>
  <w:num w:numId="2" w16cid:durableId="4141123">
    <w:abstractNumId w:val="2"/>
  </w:num>
  <w:num w:numId="3" w16cid:durableId="1043795201">
    <w:abstractNumId w:val="4"/>
  </w:num>
  <w:num w:numId="4" w16cid:durableId="1560437388">
    <w:abstractNumId w:val="3"/>
  </w:num>
  <w:num w:numId="5" w16cid:durableId="62528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58D9"/>
    <w:rsid w:val="0015685C"/>
    <w:rsid w:val="00230B04"/>
    <w:rsid w:val="00235458"/>
    <w:rsid w:val="002C46F4"/>
    <w:rsid w:val="002F7D19"/>
    <w:rsid w:val="003330ED"/>
    <w:rsid w:val="0043280F"/>
    <w:rsid w:val="004B370C"/>
    <w:rsid w:val="0054218A"/>
    <w:rsid w:val="00572B2F"/>
    <w:rsid w:val="005F1D0D"/>
    <w:rsid w:val="006B18C5"/>
    <w:rsid w:val="006B3B17"/>
    <w:rsid w:val="006D770E"/>
    <w:rsid w:val="0073106A"/>
    <w:rsid w:val="008002D1"/>
    <w:rsid w:val="008D462E"/>
    <w:rsid w:val="00917550"/>
    <w:rsid w:val="00997FC6"/>
    <w:rsid w:val="009B210B"/>
    <w:rsid w:val="00A65051"/>
    <w:rsid w:val="00AA2231"/>
    <w:rsid w:val="00AD08FD"/>
    <w:rsid w:val="00AD6C4D"/>
    <w:rsid w:val="00AE5F94"/>
    <w:rsid w:val="00B242E9"/>
    <w:rsid w:val="00B80052"/>
    <w:rsid w:val="00BE0839"/>
    <w:rsid w:val="00C5433C"/>
    <w:rsid w:val="00CF6328"/>
    <w:rsid w:val="00D54177"/>
    <w:rsid w:val="00D83AA8"/>
    <w:rsid w:val="00DE6C95"/>
    <w:rsid w:val="00F5354D"/>
    <w:rsid w:val="00FD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C84D4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b1143002陳孟澤</cp:lastModifiedBy>
  <cp:revision>6</cp:revision>
  <cp:lastPrinted>2023-10-16T05:52:00Z</cp:lastPrinted>
  <dcterms:created xsi:type="dcterms:W3CDTF">2025-03-17T05:04:00Z</dcterms:created>
  <dcterms:modified xsi:type="dcterms:W3CDTF">2025-03-21T03:50:00Z</dcterms:modified>
</cp:coreProperties>
</file>