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0B" w:rsidRPr="003A380B" w:rsidRDefault="001158D7" w:rsidP="001158D7">
      <w:pPr>
        <w:spacing w:line="502" w:lineRule="exact"/>
        <w:jc w:val="center"/>
        <w:rPr>
          <w:rFonts w:ascii="Times New Roman" w:eastAsia="標楷體" w:hAnsi="Times New Roman" w:cs="Times New Roman" w:hint="eastAsia"/>
          <w:sz w:val="32"/>
        </w:rPr>
      </w:pPr>
      <w:r>
        <w:rPr>
          <w:rFonts w:ascii="Times New Roman" w:eastAsia="標楷體" w:hAnsi="Times New Roman" w:cs="Times New Roman"/>
          <w:sz w:val="32"/>
        </w:rPr>
        <w:t>國立宜蘭大學學生社團課外活動經費補助要點</w:t>
      </w:r>
    </w:p>
    <w:p w:rsidR="003A380B" w:rsidRPr="003A380B" w:rsidRDefault="003A380B" w:rsidP="001158D7">
      <w:pPr>
        <w:adjustRightInd w:val="0"/>
        <w:snapToGrid w:val="0"/>
        <w:spacing w:before="180"/>
        <w:ind w:right="-58"/>
        <w:jc w:val="right"/>
        <w:rPr>
          <w:rFonts w:ascii="Times New Roman" w:eastAsia="標楷體" w:hAnsi="Times New Roman" w:cs="Times New Roman"/>
          <w:sz w:val="20"/>
        </w:rPr>
      </w:pPr>
      <w:r w:rsidRPr="003A380B">
        <w:rPr>
          <w:rFonts w:ascii="Times New Roman" w:eastAsia="標楷體" w:hAnsi="Times New Roman" w:cs="Times New Roman"/>
          <w:spacing w:val="-3"/>
          <w:w w:val="95"/>
          <w:sz w:val="20"/>
        </w:rPr>
        <w:t>中華民國</w:t>
      </w:r>
      <w:r w:rsidRPr="003A380B">
        <w:rPr>
          <w:rFonts w:ascii="Times New Roman" w:eastAsia="標楷體" w:hAnsi="Times New Roman" w:cs="Times New Roman"/>
          <w:spacing w:val="-3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83</w:t>
      </w:r>
      <w:r w:rsidRPr="003A380B">
        <w:rPr>
          <w:rFonts w:ascii="Times New Roman" w:eastAsia="標楷體" w:hAnsi="Times New Roman" w:cs="Times New Roman"/>
          <w:spacing w:val="26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-8"/>
          <w:w w:val="95"/>
          <w:sz w:val="20"/>
        </w:rPr>
        <w:t>年</w:t>
      </w:r>
      <w:r w:rsidRPr="003A380B">
        <w:rPr>
          <w:rFonts w:ascii="Times New Roman" w:eastAsia="標楷體" w:hAnsi="Times New Roman" w:cs="Times New Roman"/>
          <w:spacing w:val="-8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8</w:t>
      </w:r>
      <w:r w:rsidRPr="003A380B">
        <w:rPr>
          <w:rFonts w:ascii="Times New Roman" w:eastAsia="標楷體" w:hAnsi="Times New Roman" w:cs="Times New Roman"/>
          <w:spacing w:val="26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-8"/>
          <w:w w:val="95"/>
          <w:sz w:val="20"/>
        </w:rPr>
        <w:t>月</w:t>
      </w:r>
      <w:r w:rsidRPr="003A380B">
        <w:rPr>
          <w:rFonts w:ascii="Times New Roman" w:eastAsia="標楷體" w:hAnsi="Times New Roman" w:cs="Times New Roman"/>
          <w:spacing w:val="-8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22</w:t>
      </w:r>
      <w:r w:rsidRPr="003A380B">
        <w:rPr>
          <w:rFonts w:ascii="Times New Roman" w:eastAsia="標楷體" w:hAnsi="Times New Roman" w:cs="Times New Roman"/>
          <w:spacing w:val="27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日訓育委員會通過</w:t>
      </w:r>
    </w:p>
    <w:p w:rsidR="003A380B" w:rsidRPr="003A380B" w:rsidRDefault="003A380B" w:rsidP="001158D7">
      <w:pPr>
        <w:adjustRightInd w:val="0"/>
        <w:snapToGrid w:val="0"/>
        <w:spacing w:before="3"/>
        <w:ind w:right="-58"/>
        <w:jc w:val="right"/>
        <w:rPr>
          <w:rFonts w:ascii="Times New Roman" w:eastAsia="標楷體" w:hAnsi="Times New Roman" w:cs="Times New Roman"/>
          <w:sz w:val="20"/>
        </w:rPr>
      </w:pPr>
      <w:r w:rsidRPr="003A380B">
        <w:rPr>
          <w:rFonts w:ascii="Times New Roman" w:eastAsia="標楷體" w:hAnsi="Times New Roman" w:cs="Times New Roman"/>
          <w:spacing w:val="-4"/>
          <w:w w:val="95"/>
          <w:sz w:val="20"/>
        </w:rPr>
        <w:t>中華民國</w:t>
      </w:r>
      <w:r w:rsidRPr="003A380B">
        <w:rPr>
          <w:rFonts w:ascii="Times New Roman" w:eastAsia="標楷體" w:hAnsi="Times New Roman" w:cs="Times New Roman"/>
          <w:spacing w:val="-4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92</w:t>
      </w:r>
      <w:r w:rsidRPr="003A380B">
        <w:rPr>
          <w:rFonts w:ascii="Times New Roman" w:eastAsia="標楷體" w:hAnsi="Times New Roman" w:cs="Times New Roman"/>
          <w:spacing w:val="26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-12"/>
          <w:w w:val="95"/>
          <w:sz w:val="20"/>
        </w:rPr>
        <w:t>年</w:t>
      </w:r>
      <w:r w:rsidRPr="003A380B">
        <w:rPr>
          <w:rFonts w:ascii="Times New Roman" w:eastAsia="標楷體" w:hAnsi="Times New Roman" w:cs="Times New Roman"/>
          <w:spacing w:val="-12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4</w:t>
      </w:r>
      <w:r w:rsidRPr="003A380B">
        <w:rPr>
          <w:rFonts w:ascii="Times New Roman" w:eastAsia="標楷體" w:hAnsi="Times New Roman" w:cs="Times New Roman"/>
          <w:spacing w:val="23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-11"/>
          <w:w w:val="95"/>
          <w:sz w:val="20"/>
        </w:rPr>
        <w:t>月</w:t>
      </w:r>
      <w:r w:rsidRPr="003A380B">
        <w:rPr>
          <w:rFonts w:ascii="Times New Roman" w:eastAsia="標楷體" w:hAnsi="Times New Roman" w:cs="Times New Roman"/>
          <w:spacing w:val="-11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4</w:t>
      </w:r>
      <w:r w:rsidRPr="003A380B">
        <w:rPr>
          <w:rFonts w:ascii="Times New Roman" w:eastAsia="標楷體" w:hAnsi="Times New Roman" w:cs="Times New Roman"/>
          <w:spacing w:val="23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24"/>
          <w:w w:val="95"/>
          <w:sz w:val="20"/>
        </w:rPr>
        <w:t>日</w:t>
      </w:r>
      <w:r w:rsidRPr="003A380B">
        <w:rPr>
          <w:rFonts w:ascii="Times New Roman" w:eastAsia="標楷體" w:hAnsi="Times New Roman" w:cs="Times New Roman"/>
          <w:spacing w:val="24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91</w:t>
      </w:r>
      <w:r w:rsidRPr="003A380B">
        <w:rPr>
          <w:rFonts w:ascii="Times New Roman" w:eastAsia="標楷體" w:hAnsi="Times New Roman" w:cs="Times New Roman"/>
          <w:spacing w:val="23"/>
          <w:w w:val="95"/>
          <w:sz w:val="20"/>
        </w:rPr>
        <w:t xml:space="preserve"> </w:t>
      </w:r>
      <w:proofErr w:type="gramStart"/>
      <w:r w:rsidRPr="003A380B">
        <w:rPr>
          <w:rFonts w:ascii="Times New Roman" w:eastAsia="標楷體" w:hAnsi="Times New Roman" w:cs="Times New Roman"/>
          <w:spacing w:val="-4"/>
          <w:w w:val="95"/>
          <w:sz w:val="20"/>
        </w:rPr>
        <w:t>學年度第</w:t>
      </w:r>
      <w:proofErr w:type="gramEnd"/>
      <w:r w:rsidRPr="003A380B">
        <w:rPr>
          <w:rFonts w:ascii="Times New Roman" w:eastAsia="標楷體" w:hAnsi="Times New Roman" w:cs="Times New Roman"/>
          <w:spacing w:val="-4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4</w:t>
      </w:r>
      <w:r w:rsidRPr="003A380B">
        <w:rPr>
          <w:rFonts w:ascii="Times New Roman" w:eastAsia="標楷體" w:hAnsi="Times New Roman" w:cs="Times New Roman"/>
          <w:spacing w:val="23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次學生事務會議修正通過</w:t>
      </w:r>
    </w:p>
    <w:p w:rsidR="003A380B" w:rsidRPr="003A380B" w:rsidRDefault="003A380B" w:rsidP="001158D7">
      <w:pPr>
        <w:adjustRightInd w:val="0"/>
        <w:snapToGrid w:val="0"/>
        <w:spacing w:before="5"/>
        <w:ind w:right="-58"/>
        <w:jc w:val="right"/>
        <w:rPr>
          <w:rFonts w:ascii="Times New Roman" w:eastAsia="標楷體" w:hAnsi="Times New Roman" w:cs="Times New Roman"/>
          <w:sz w:val="20"/>
        </w:rPr>
      </w:pPr>
      <w:r w:rsidRPr="003A380B">
        <w:rPr>
          <w:rFonts w:ascii="Times New Roman" w:eastAsia="標楷體" w:hAnsi="Times New Roman" w:cs="Times New Roman"/>
          <w:spacing w:val="-5"/>
          <w:w w:val="95"/>
          <w:sz w:val="20"/>
        </w:rPr>
        <w:t>中華民國</w:t>
      </w:r>
      <w:r w:rsidRPr="003A380B">
        <w:rPr>
          <w:rFonts w:ascii="Times New Roman" w:eastAsia="標楷體" w:hAnsi="Times New Roman" w:cs="Times New Roman"/>
          <w:spacing w:val="-5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98</w:t>
      </w:r>
      <w:r w:rsidRPr="003A380B">
        <w:rPr>
          <w:rFonts w:ascii="Times New Roman" w:eastAsia="標楷體" w:hAnsi="Times New Roman" w:cs="Times New Roman"/>
          <w:spacing w:val="-15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-15"/>
          <w:w w:val="95"/>
          <w:sz w:val="20"/>
        </w:rPr>
        <w:t>年</w:t>
      </w:r>
      <w:r w:rsidRPr="003A380B">
        <w:rPr>
          <w:rFonts w:ascii="Times New Roman" w:eastAsia="標楷體" w:hAnsi="Times New Roman" w:cs="Times New Roman"/>
          <w:spacing w:val="-15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4</w:t>
      </w:r>
      <w:r w:rsidRPr="003A380B">
        <w:rPr>
          <w:rFonts w:ascii="Times New Roman" w:eastAsia="標楷體" w:hAnsi="Times New Roman" w:cs="Times New Roman"/>
          <w:spacing w:val="-15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-15"/>
          <w:w w:val="95"/>
          <w:sz w:val="20"/>
        </w:rPr>
        <w:t>月</w:t>
      </w:r>
      <w:r w:rsidRPr="003A380B">
        <w:rPr>
          <w:rFonts w:ascii="Times New Roman" w:eastAsia="標楷體" w:hAnsi="Times New Roman" w:cs="Times New Roman"/>
          <w:spacing w:val="-15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10</w:t>
      </w:r>
      <w:r w:rsidRPr="003A380B">
        <w:rPr>
          <w:rFonts w:ascii="Times New Roman" w:eastAsia="標楷體" w:hAnsi="Times New Roman" w:cs="Times New Roman"/>
          <w:spacing w:val="9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9"/>
          <w:w w:val="95"/>
          <w:sz w:val="20"/>
        </w:rPr>
        <w:t>日</w:t>
      </w:r>
      <w:r w:rsidRPr="003A380B">
        <w:rPr>
          <w:rFonts w:ascii="Times New Roman" w:eastAsia="標楷體" w:hAnsi="Times New Roman" w:cs="Times New Roman"/>
          <w:spacing w:val="9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98</w:t>
      </w:r>
      <w:r w:rsidRPr="003A380B">
        <w:rPr>
          <w:rFonts w:ascii="Times New Roman" w:eastAsia="標楷體" w:hAnsi="Times New Roman" w:cs="Times New Roman"/>
          <w:spacing w:val="-8"/>
          <w:w w:val="95"/>
          <w:sz w:val="20"/>
        </w:rPr>
        <w:t xml:space="preserve"> </w:t>
      </w:r>
      <w:proofErr w:type="gramStart"/>
      <w:r w:rsidRPr="003A380B">
        <w:rPr>
          <w:rFonts w:ascii="Times New Roman" w:eastAsia="標楷體" w:hAnsi="Times New Roman" w:cs="Times New Roman"/>
          <w:spacing w:val="-8"/>
          <w:w w:val="95"/>
          <w:sz w:val="20"/>
        </w:rPr>
        <w:t>學年度第</w:t>
      </w:r>
      <w:proofErr w:type="gramEnd"/>
      <w:r w:rsidRPr="003A380B">
        <w:rPr>
          <w:rFonts w:ascii="Times New Roman" w:eastAsia="標楷體" w:hAnsi="Times New Roman" w:cs="Times New Roman"/>
          <w:spacing w:val="-8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2</w:t>
      </w:r>
      <w:r w:rsidRPr="003A380B">
        <w:rPr>
          <w:rFonts w:ascii="Times New Roman" w:eastAsia="標楷體" w:hAnsi="Times New Roman" w:cs="Times New Roman"/>
          <w:spacing w:val="-5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-5"/>
          <w:w w:val="95"/>
          <w:sz w:val="20"/>
        </w:rPr>
        <w:t>次學生事務會議修正通過</w:t>
      </w:r>
    </w:p>
    <w:p w:rsidR="003A380B" w:rsidRPr="003A380B" w:rsidRDefault="003A380B" w:rsidP="001158D7">
      <w:pPr>
        <w:adjustRightInd w:val="0"/>
        <w:snapToGrid w:val="0"/>
        <w:spacing w:before="3"/>
        <w:ind w:right="-58"/>
        <w:jc w:val="right"/>
        <w:rPr>
          <w:rFonts w:ascii="Times New Roman" w:eastAsia="標楷體" w:hAnsi="Times New Roman" w:cs="Times New Roman"/>
          <w:sz w:val="20"/>
        </w:rPr>
      </w:pPr>
      <w:r w:rsidRPr="003A380B">
        <w:rPr>
          <w:rFonts w:ascii="Times New Roman" w:eastAsia="標楷體" w:hAnsi="Times New Roman" w:cs="Times New Roman"/>
          <w:spacing w:val="-4"/>
          <w:w w:val="95"/>
          <w:sz w:val="20"/>
        </w:rPr>
        <w:t>中華民國</w:t>
      </w:r>
      <w:r w:rsidRPr="003A380B">
        <w:rPr>
          <w:rFonts w:ascii="Times New Roman" w:eastAsia="標楷體" w:hAnsi="Times New Roman" w:cs="Times New Roman"/>
          <w:spacing w:val="-4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106</w:t>
      </w:r>
      <w:r w:rsidRPr="003A380B">
        <w:rPr>
          <w:rFonts w:ascii="Times New Roman" w:eastAsia="標楷體" w:hAnsi="Times New Roman" w:cs="Times New Roman"/>
          <w:spacing w:val="-14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-14"/>
          <w:w w:val="95"/>
          <w:sz w:val="20"/>
        </w:rPr>
        <w:t>年</w:t>
      </w:r>
      <w:r w:rsidRPr="003A380B">
        <w:rPr>
          <w:rFonts w:ascii="Times New Roman" w:eastAsia="標楷體" w:hAnsi="Times New Roman" w:cs="Times New Roman"/>
          <w:spacing w:val="-14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12</w:t>
      </w:r>
      <w:r w:rsidRPr="003A380B">
        <w:rPr>
          <w:rFonts w:ascii="Times New Roman" w:eastAsia="標楷體" w:hAnsi="Times New Roman" w:cs="Times New Roman"/>
          <w:spacing w:val="-13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-13"/>
          <w:w w:val="95"/>
          <w:sz w:val="20"/>
        </w:rPr>
        <w:t>月</w:t>
      </w:r>
      <w:r w:rsidRPr="003A380B">
        <w:rPr>
          <w:rFonts w:ascii="Times New Roman" w:eastAsia="標楷體" w:hAnsi="Times New Roman" w:cs="Times New Roman"/>
          <w:spacing w:val="-13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12</w:t>
      </w:r>
      <w:r w:rsidRPr="003A380B">
        <w:rPr>
          <w:rFonts w:ascii="Times New Roman" w:eastAsia="標楷體" w:hAnsi="Times New Roman" w:cs="Times New Roman"/>
          <w:spacing w:val="9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9"/>
          <w:w w:val="95"/>
          <w:sz w:val="20"/>
        </w:rPr>
        <w:t>日</w:t>
      </w:r>
      <w:r w:rsidRPr="003A380B">
        <w:rPr>
          <w:rFonts w:ascii="Times New Roman" w:eastAsia="標楷體" w:hAnsi="Times New Roman" w:cs="Times New Roman"/>
          <w:spacing w:val="9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106</w:t>
      </w:r>
      <w:r w:rsidRPr="003A380B">
        <w:rPr>
          <w:rFonts w:ascii="Times New Roman" w:eastAsia="標楷體" w:hAnsi="Times New Roman" w:cs="Times New Roman"/>
          <w:spacing w:val="-8"/>
          <w:w w:val="95"/>
          <w:sz w:val="20"/>
        </w:rPr>
        <w:t xml:space="preserve"> </w:t>
      </w:r>
      <w:proofErr w:type="gramStart"/>
      <w:r w:rsidRPr="003A380B">
        <w:rPr>
          <w:rFonts w:ascii="Times New Roman" w:eastAsia="標楷體" w:hAnsi="Times New Roman" w:cs="Times New Roman"/>
          <w:spacing w:val="-8"/>
          <w:w w:val="95"/>
          <w:sz w:val="20"/>
        </w:rPr>
        <w:t>學年度第</w:t>
      </w:r>
      <w:proofErr w:type="gramEnd"/>
      <w:r w:rsidRPr="003A380B">
        <w:rPr>
          <w:rFonts w:ascii="Times New Roman" w:eastAsia="標楷體" w:hAnsi="Times New Roman" w:cs="Times New Roman"/>
          <w:spacing w:val="-8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1</w:t>
      </w:r>
      <w:r w:rsidRPr="003A380B">
        <w:rPr>
          <w:rFonts w:ascii="Times New Roman" w:eastAsia="標楷體" w:hAnsi="Times New Roman" w:cs="Times New Roman"/>
          <w:spacing w:val="-5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-5"/>
          <w:w w:val="95"/>
          <w:sz w:val="20"/>
        </w:rPr>
        <w:t>次學生事務會議修正通過</w:t>
      </w:r>
    </w:p>
    <w:p w:rsidR="003A380B" w:rsidRPr="003A380B" w:rsidRDefault="003A380B" w:rsidP="001158D7">
      <w:pPr>
        <w:adjustRightInd w:val="0"/>
        <w:snapToGrid w:val="0"/>
        <w:spacing w:before="5"/>
        <w:ind w:right="-58"/>
        <w:jc w:val="right"/>
        <w:rPr>
          <w:rFonts w:ascii="Times New Roman" w:eastAsia="標楷體" w:hAnsi="Times New Roman" w:cs="Times New Roman"/>
          <w:sz w:val="20"/>
        </w:rPr>
      </w:pPr>
      <w:r w:rsidRPr="003A380B">
        <w:rPr>
          <w:rFonts w:ascii="Times New Roman" w:eastAsia="標楷體" w:hAnsi="Times New Roman" w:cs="Times New Roman"/>
          <w:spacing w:val="-4"/>
          <w:w w:val="95"/>
          <w:sz w:val="20"/>
        </w:rPr>
        <w:t>中華民國</w:t>
      </w:r>
      <w:r w:rsidRPr="003A380B">
        <w:rPr>
          <w:rFonts w:ascii="Times New Roman" w:eastAsia="標楷體" w:hAnsi="Times New Roman" w:cs="Times New Roman"/>
          <w:w w:val="95"/>
          <w:sz w:val="20"/>
        </w:rPr>
        <w:t>111</w:t>
      </w:r>
      <w:r w:rsidRPr="003A380B">
        <w:rPr>
          <w:rFonts w:ascii="Times New Roman" w:eastAsia="標楷體" w:hAnsi="Times New Roman" w:cs="Times New Roman"/>
          <w:spacing w:val="-8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-8"/>
          <w:w w:val="95"/>
          <w:sz w:val="20"/>
        </w:rPr>
        <w:t>年</w:t>
      </w:r>
      <w:r w:rsidRPr="003A380B">
        <w:rPr>
          <w:rFonts w:ascii="Times New Roman" w:eastAsia="標楷體" w:hAnsi="Times New Roman" w:cs="Times New Roman"/>
          <w:spacing w:val="-8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12</w:t>
      </w:r>
      <w:r w:rsidRPr="003A380B">
        <w:rPr>
          <w:rFonts w:ascii="Times New Roman" w:eastAsia="標楷體" w:hAnsi="Times New Roman" w:cs="Times New Roman"/>
          <w:spacing w:val="12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12"/>
          <w:w w:val="95"/>
          <w:sz w:val="20"/>
        </w:rPr>
        <w:t>月</w:t>
      </w:r>
      <w:r>
        <w:rPr>
          <w:rFonts w:ascii="Times New Roman" w:eastAsia="標楷體" w:hAnsi="Times New Roman" w:cs="Times New Roman"/>
          <w:spacing w:val="12"/>
          <w:w w:val="95"/>
          <w:sz w:val="20"/>
        </w:rPr>
        <w:t>7</w:t>
      </w:r>
      <w:r w:rsidRPr="003A380B">
        <w:rPr>
          <w:rFonts w:ascii="Times New Roman" w:eastAsia="標楷體" w:hAnsi="Times New Roman" w:cs="Times New Roman"/>
          <w:spacing w:val="12"/>
          <w:w w:val="95"/>
          <w:sz w:val="20"/>
        </w:rPr>
        <w:t>日</w:t>
      </w:r>
      <w:r w:rsidRPr="003A380B">
        <w:rPr>
          <w:rFonts w:ascii="Times New Roman" w:eastAsia="標楷體" w:hAnsi="Times New Roman" w:cs="Times New Roman"/>
          <w:spacing w:val="12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111</w:t>
      </w:r>
      <w:r w:rsidRPr="003A380B">
        <w:rPr>
          <w:rFonts w:ascii="Times New Roman" w:eastAsia="標楷體" w:hAnsi="Times New Roman" w:cs="Times New Roman"/>
          <w:spacing w:val="-6"/>
          <w:w w:val="95"/>
          <w:sz w:val="20"/>
        </w:rPr>
        <w:t xml:space="preserve"> </w:t>
      </w:r>
      <w:proofErr w:type="gramStart"/>
      <w:r w:rsidRPr="003A380B">
        <w:rPr>
          <w:rFonts w:ascii="Times New Roman" w:eastAsia="標楷體" w:hAnsi="Times New Roman" w:cs="Times New Roman"/>
          <w:spacing w:val="-6"/>
          <w:w w:val="95"/>
          <w:sz w:val="20"/>
        </w:rPr>
        <w:t>學年度第</w:t>
      </w:r>
      <w:proofErr w:type="gramEnd"/>
      <w:r w:rsidRPr="003A380B">
        <w:rPr>
          <w:rFonts w:ascii="Times New Roman" w:eastAsia="標楷體" w:hAnsi="Times New Roman" w:cs="Times New Roman"/>
          <w:spacing w:val="-6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w w:val="95"/>
          <w:sz w:val="20"/>
        </w:rPr>
        <w:t>1</w:t>
      </w:r>
      <w:r w:rsidRPr="003A380B">
        <w:rPr>
          <w:rFonts w:ascii="Times New Roman" w:eastAsia="標楷體" w:hAnsi="Times New Roman" w:cs="Times New Roman"/>
          <w:spacing w:val="-4"/>
          <w:w w:val="95"/>
          <w:sz w:val="20"/>
        </w:rPr>
        <w:t xml:space="preserve"> </w:t>
      </w:r>
      <w:r w:rsidRPr="003A380B">
        <w:rPr>
          <w:rFonts w:ascii="Times New Roman" w:eastAsia="標楷體" w:hAnsi="Times New Roman" w:cs="Times New Roman"/>
          <w:spacing w:val="-4"/>
          <w:w w:val="95"/>
          <w:sz w:val="20"/>
        </w:rPr>
        <w:t>學期第</w:t>
      </w:r>
      <w:r w:rsidRPr="003A380B">
        <w:rPr>
          <w:rFonts w:ascii="Times New Roman" w:eastAsia="標楷體" w:hAnsi="Times New Roman" w:cs="Times New Roman"/>
          <w:spacing w:val="-4"/>
          <w:w w:val="95"/>
          <w:sz w:val="20"/>
        </w:rPr>
        <w:t>1</w:t>
      </w:r>
      <w:r w:rsidRPr="003A380B">
        <w:rPr>
          <w:rFonts w:ascii="Times New Roman" w:eastAsia="標楷體" w:hAnsi="Times New Roman" w:cs="Times New Roman"/>
          <w:spacing w:val="-4"/>
          <w:w w:val="95"/>
          <w:sz w:val="20"/>
        </w:rPr>
        <w:t>次學生事務會議修正通過</w:t>
      </w:r>
    </w:p>
    <w:p w:rsidR="003A380B" w:rsidRPr="003A380B" w:rsidRDefault="003A380B" w:rsidP="003A380B">
      <w:pPr>
        <w:pStyle w:val="a3"/>
        <w:spacing w:before="11"/>
        <w:rPr>
          <w:rFonts w:ascii="Times New Roman" w:eastAsia="標楷體" w:hAnsi="Times New Roman" w:cs="Times New Roman"/>
          <w:sz w:val="18"/>
        </w:rPr>
      </w:pPr>
    </w:p>
    <w:p w:rsidR="003A380B" w:rsidRPr="003A380B" w:rsidRDefault="003A380B" w:rsidP="001158D7">
      <w:pPr>
        <w:pStyle w:val="a3"/>
        <w:spacing w:line="259" w:lineRule="auto"/>
        <w:ind w:left="426" w:right="-58" w:hanging="423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</w:rPr>
        <w:t>一、國立宜蘭大學</w:t>
      </w:r>
      <w:r w:rsidRPr="003A380B">
        <w:rPr>
          <w:rFonts w:ascii="Times New Roman" w:eastAsia="標楷體" w:hAnsi="Times New Roman" w:cs="Times New Roman"/>
        </w:rPr>
        <w:t>(</w:t>
      </w:r>
      <w:r w:rsidRPr="003A380B">
        <w:rPr>
          <w:rFonts w:ascii="Times New Roman" w:eastAsia="標楷體" w:hAnsi="Times New Roman" w:cs="Times New Roman"/>
        </w:rPr>
        <w:t>以下簡稱本校</w:t>
      </w:r>
      <w:r w:rsidRPr="003A380B">
        <w:rPr>
          <w:rFonts w:ascii="Times New Roman" w:eastAsia="標楷體" w:hAnsi="Times New Roman" w:cs="Times New Roman"/>
        </w:rPr>
        <w:t>)</w:t>
      </w:r>
      <w:r w:rsidRPr="003A380B">
        <w:rPr>
          <w:rFonts w:ascii="Times New Roman" w:eastAsia="標楷體" w:hAnsi="Times New Roman" w:cs="Times New Roman"/>
          <w:spacing w:val="16"/>
        </w:rPr>
        <w:t xml:space="preserve"> </w:t>
      </w:r>
      <w:r w:rsidRPr="003A380B">
        <w:rPr>
          <w:rFonts w:ascii="Times New Roman" w:eastAsia="標楷體" w:hAnsi="Times New Roman" w:cs="Times New Roman"/>
        </w:rPr>
        <w:t>為鼓勵學生社團健全發展，以及積極規劃、辦理</w:t>
      </w:r>
      <w:r w:rsidRPr="003A380B">
        <w:rPr>
          <w:rFonts w:ascii="Times New Roman" w:eastAsia="標楷體" w:hAnsi="Times New Roman" w:cs="Times New Roman"/>
          <w:spacing w:val="-2"/>
        </w:rPr>
        <w:t>活動，特依據「</w:t>
      </w:r>
      <w:hyperlink r:id="rId5">
        <w:r w:rsidRPr="003A380B">
          <w:rPr>
            <w:rFonts w:ascii="Times New Roman" w:eastAsia="標楷體" w:hAnsi="Times New Roman" w:cs="Times New Roman"/>
            <w:spacing w:val="-1"/>
          </w:rPr>
          <w:t>社團經費、財產之管理及補助辦法</w:t>
        </w:r>
      </w:hyperlink>
      <w:r w:rsidRPr="003A380B">
        <w:rPr>
          <w:rFonts w:ascii="Times New Roman" w:eastAsia="標楷體" w:hAnsi="Times New Roman" w:cs="Times New Roman"/>
          <w:spacing w:val="-1"/>
        </w:rPr>
        <w:t>」第三條之規定，訂定「國立</w:t>
      </w:r>
      <w:r w:rsidRPr="003A380B">
        <w:rPr>
          <w:rFonts w:ascii="Times New Roman" w:eastAsia="標楷體" w:hAnsi="Times New Roman" w:cs="Times New Roman"/>
        </w:rPr>
        <w:t>宜蘭大學課外活動經費補助要點」</w:t>
      </w:r>
      <w:r w:rsidRPr="003A380B">
        <w:rPr>
          <w:rFonts w:ascii="Times New Roman" w:eastAsia="標楷體" w:hAnsi="Times New Roman" w:cs="Times New Roman"/>
        </w:rPr>
        <w:t>(</w:t>
      </w:r>
      <w:r w:rsidRPr="003A380B">
        <w:rPr>
          <w:rFonts w:ascii="Times New Roman" w:eastAsia="標楷體" w:hAnsi="Times New Roman" w:cs="Times New Roman"/>
        </w:rPr>
        <w:t>以下簡稱本要點</w:t>
      </w:r>
      <w:r w:rsidRPr="003A380B">
        <w:rPr>
          <w:rFonts w:ascii="Times New Roman" w:eastAsia="標楷體" w:hAnsi="Times New Roman" w:cs="Times New Roman"/>
        </w:rPr>
        <w:t>)</w:t>
      </w:r>
      <w:r w:rsidRPr="003A380B">
        <w:rPr>
          <w:rFonts w:ascii="Times New Roman" w:eastAsia="標楷體" w:hAnsi="Times New Roman" w:cs="Times New Roman"/>
        </w:rPr>
        <w:t>。</w:t>
      </w:r>
    </w:p>
    <w:p w:rsidR="003A380B" w:rsidRPr="003A380B" w:rsidRDefault="003A380B" w:rsidP="001158D7">
      <w:pPr>
        <w:pStyle w:val="a3"/>
        <w:spacing w:line="259" w:lineRule="auto"/>
        <w:ind w:left="426" w:right="-58" w:hanging="423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</w:rPr>
        <w:t>二、補助對象與條件：</w:t>
      </w:r>
    </w:p>
    <w:p w:rsidR="003A380B" w:rsidRPr="003A380B" w:rsidRDefault="003A380B" w:rsidP="001158D7">
      <w:pPr>
        <w:pStyle w:val="a3"/>
        <w:spacing w:line="392" w:lineRule="exact"/>
        <w:ind w:leftChars="265" w:left="991" w:rightChars="-26" w:right="-57" w:hangingChars="170" w:hanging="408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</w:rPr>
        <w:t>(</w:t>
      </w:r>
      <w:proofErr w:type="gramStart"/>
      <w:r w:rsidRPr="003A380B">
        <w:rPr>
          <w:rFonts w:ascii="Times New Roman" w:eastAsia="標楷體" w:hAnsi="Times New Roman" w:cs="Times New Roman"/>
        </w:rPr>
        <w:t>一</w:t>
      </w:r>
      <w:proofErr w:type="gramEnd"/>
      <w:r w:rsidRPr="003A380B">
        <w:rPr>
          <w:rFonts w:ascii="Times New Roman" w:eastAsia="標楷體" w:hAnsi="Times New Roman" w:cs="Times New Roman"/>
        </w:rPr>
        <w:t>)</w:t>
      </w:r>
      <w:r w:rsidRPr="003A380B">
        <w:rPr>
          <w:rFonts w:ascii="Times New Roman" w:eastAsia="標楷體" w:hAnsi="Times New Roman" w:cs="Times New Roman"/>
        </w:rPr>
        <w:t>凡本校依據「國立宜蘭大學學生組織社團辦法」成立之社團（不含自治性社團及系、所學會</w:t>
      </w:r>
      <w:r w:rsidRPr="003A380B">
        <w:rPr>
          <w:rFonts w:ascii="Times New Roman" w:eastAsia="標楷體" w:hAnsi="Times New Roman" w:cs="Times New Roman"/>
          <w:spacing w:val="-120"/>
        </w:rPr>
        <w:t>）</w:t>
      </w:r>
      <w:r w:rsidRPr="003A380B">
        <w:rPr>
          <w:rFonts w:ascii="Times New Roman" w:eastAsia="標楷體" w:hAnsi="Times New Roman" w:cs="Times New Roman"/>
        </w:rPr>
        <w:t>，</w:t>
      </w:r>
      <w:proofErr w:type="gramStart"/>
      <w:r w:rsidRPr="003A380B">
        <w:rPr>
          <w:rFonts w:ascii="Times New Roman" w:eastAsia="標楷體" w:hAnsi="Times New Roman" w:cs="Times New Roman"/>
        </w:rPr>
        <w:t>均得依</w:t>
      </w:r>
      <w:proofErr w:type="gramEnd"/>
      <w:r w:rsidRPr="003A380B">
        <w:rPr>
          <w:rFonts w:ascii="Times New Roman" w:eastAsia="標楷體" w:hAnsi="Times New Roman" w:cs="Times New Roman"/>
        </w:rPr>
        <w:t>本要點提出社團活動經費補助申請。</w:t>
      </w:r>
    </w:p>
    <w:p w:rsidR="003A380B" w:rsidRPr="003A380B" w:rsidRDefault="003A380B" w:rsidP="001158D7">
      <w:pPr>
        <w:pStyle w:val="a3"/>
        <w:spacing w:line="392" w:lineRule="exact"/>
        <w:ind w:leftChars="265" w:left="991" w:rightChars="-26" w:right="-57" w:hangingChars="170" w:hanging="408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</w:rPr>
        <w:t>(</w:t>
      </w:r>
      <w:r w:rsidRPr="003A380B">
        <w:rPr>
          <w:rFonts w:ascii="Times New Roman" w:eastAsia="標楷體" w:hAnsi="Times New Roman" w:cs="Times New Roman"/>
        </w:rPr>
        <w:t>二</w:t>
      </w:r>
      <w:r w:rsidRPr="003A380B">
        <w:rPr>
          <w:rFonts w:ascii="Times New Roman" w:eastAsia="標楷體" w:hAnsi="Times New Roman" w:cs="Times New Roman"/>
        </w:rPr>
        <w:t>)</w:t>
      </w:r>
      <w:r w:rsidRPr="003A380B">
        <w:rPr>
          <w:rFonts w:ascii="Times New Roman" w:eastAsia="標楷體" w:hAnsi="Times New Roman" w:cs="Times New Roman"/>
        </w:rPr>
        <w:t>已登記成立之社團，於每學期初之規定時限內，繳交相關文件後，始得提出</w:t>
      </w:r>
      <w:r w:rsidRPr="00442828">
        <w:rPr>
          <w:rFonts w:ascii="Times New Roman" w:eastAsia="標楷體" w:hAnsi="Times New Roman" w:cs="Times New Roman"/>
        </w:rPr>
        <w:t>該學期活動經費之補助申請。</w:t>
      </w:r>
    </w:p>
    <w:p w:rsidR="003A380B" w:rsidRPr="003A380B" w:rsidRDefault="003A380B" w:rsidP="001158D7">
      <w:pPr>
        <w:pStyle w:val="a3"/>
        <w:spacing w:line="392" w:lineRule="exact"/>
        <w:ind w:leftChars="265" w:left="991" w:rightChars="-26" w:right="-57" w:hangingChars="170" w:hanging="408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</w:rPr>
        <w:t>(</w:t>
      </w:r>
      <w:r w:rsidRPr="003A380B">
        <w:rPr>
          <w:rFonts w:ascii="Times New Roman" w:eastAsia="標楷體" w:hAnsi="Times New Roman" w:cs="Times New Roman"/>
        </w:rPr>
        <w:t>三</w:t>
      </w:r>
      <w:r w:rsidRPr="003A380B">
        <w:rPr>
          <w:rFonts w:ascii="Times New Roman" w:eastAsia="標楷體" w:hAnsi="Times New Roman" w:cs="Times New Roman"/>
        </w:rPr>
        <w:t>)</w:t>
      </w:r>
      <w:r w:rsidRPr="003A380B">
        <w:rPr>
          <w:rFonts w:ascii="Times New Roman" w:eastAsia="標楷體" w:hAnsi="Times New Roman" w:cs="Times New Roman"/>
        </w:rPr>
        <w:t>對參與社團相關之幹部會議、幹部訓練、研習講座、社團成果觀摩競賽及資</w:t>
      </w:r>
      <w:r w:rsidRPr="00442828">
        <w:rPr>
          <w:rFonts w:ascii="Times New Roman" w:eastAsia="標楷體" w:hAnsi="Times New Roman" w:cs="Times New Roman"/>
        </w:rPr>
        <w:t>料繳交情形等，</w:t>
      </w:r>
      <w:r w:rsidRPr="003A380B">
        <w:rPr>
          <w:rFonts w:ascii="Times New Roman" w:eastAsia="標楷體" w:hAnsi="Times New Roman" w:cs="Times New Roman"/>
          <w:spacing w:val="-15"/>
        </w:rPr>
        <w:t>狀況不良之社團，課外活動組得酌減或停止其活動經費補助。</w:t>
      </w:r>
    </w:p>
    <w:p w:rsidR="003A380B" w:rsidRPr="003A380B" w:rsidRDefault="003A380B" w:rsidP="001158D7">
      <w:pPr>
        <w:pStyle w:val="a3"/>
        <w:spacing w:line="259" w:lineRule="auto"/>
        <w:ind w:left="426" w:right="-58" w:hanging="423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</w:rPr>
        <w:t>三、補助內容：</w:t>
      </w:r>
    </w:p>
    <w:p w:rsidR="003A380B" w:rsidRPr="003A380B" w:rsidRDefault="003A380B" w:rsidP="001158D7">
      <w:pPr>
        <w:pStyle w:val="a3"/>
        <w:spacing w:line="392" w:lineRule="exact"/>
        <w:ind w:left="426" w:rightChars="-26" w:right="-57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  <w:spacing w:val="-3"/>
        </w:rPr>
        <w:t>符合本要點第二項規定之社團，需於規定時限之內，檢附活動計畫書，提出社團</w:t>
      </w:r>
      <w:r w:rsidRPr="003A380B">
        <w:rPr>
          <w:rFonts w:ascii="Times New Roman" w:eastAsia="標楷體" w:hAnsi="Times New Roman" w:cs="Times New Roman"/>
        </w:rPr>
        <w:t>活動之一般補助與專案補助申請：</w:t>
      </w:r>
    </w:p>
    <w:p w:rsidR="003A380B" w:rsidRPr="00AE25F6" w:rsidRDefault="003A380B" w:rsidP="001158D7">
      <w:pPr>
        <w:pStyle w:val="a3"/>
        <w:spacing w:line="392" w:lineRule="exact"/>
        <w:ind w:leftChars="265" w:left="991" w:rightChars="-26" w:right="-57" w:hangingChars="170" w:hanging="408"/>
        <w:jc w:val="both"/>
        <w:rPr>
          <w:rFonts w:ascii="Times New Roman" w:eastAsia="標楷體" w:hAnsi="Times New Roman" w:cs="Times New Roman"/>
        </w:rPr>
      </w:pPr>
      <w:r w:rsidRPr="00AE25F6">
        <w:rPr>
          <w:rFonts w:ascii="Times New Roman" w:eastAsia="標楷體" w:hAnsi="Times New Roman" w:cs="Times New Roman"/>
        </w:rPr>
        <w:t>(</w:t>
      </w:r>
      <w:proofErr w:type="gramStart"/>
      <w:r w:rsidRPr="00AE25F6">
        <w:rPr>
          <w:rFonts w:ascii="Times New Roman" w:eastAsia="標楷體" w:hAnsi="Times New Roman" w:cs="Times New Roman"/>
        </w:rPr>
        <w:t>一</w:t>
      </w:r>
      <w:proofErr w:type="gramEnd"/>
      <w:r w:rsidRPr="00AE25F6">
        <w:rPr>
          <w:rFonts w:ascii="Times New Roman" w:eastAsia="標楷體" w:hAnsi="Times New Roman" w:cs="Times New Roman"/>
        </w:rPr>
        <w:t>)</w:t>
      </w:r>
      <w:r w:rsidRPr="00AE25F6">
        <w:rPr>
          <w:rFonts w:ascii="Times New Roman" w:eastAsia="標楷體" w:hAnsi="Times New Roman" w:cs="Times New Roman"/>
        </w:rPr>
        <w:t>一般補助：每學期補助一次，補助金額上限二千五百元。申請時，需符合下列條件：</w:t>
      </w:r>
    </w:p>
    <w:p w:rsidR="003A380B" w:rsidRPr="00442828" w:rsidRDefault="00442828" w:rsidP="001158D7">
      <w:pPr>
        <w:tabs>
          <w:tab w:val="left" w:pos="1855"/>
        </w:tabs>
        <w:spacing w:line="384" w:lineRule="exact"/>
        <w:ind w:left="993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1</w:t>
      </w:r>
      <w:r>
        <w:rPr>
          <w:rFonts w:ascii="Times New Roman" w:eastAsia="標楷體" w:hAnsi="Times New Roman" w:cs="Times New Roman"/>
          <w:sz w:val="24"/>
        </w:rPr>
        <w:t>.</w:t>
      </w:r>
      <w:r w:rsidR="003A380B" w:rsidRPr="00442828">
        <w:rPr>
          <w:rFonts w:ascii="Times New Roman" w:eastAsia="標楷體" w:hAnsi="Times New Roman" w:cs="Times New Roman"/>
          <w:sz w:val="24"/>
        </w:rPr>
        <w:t>活動內容符合社團宗旨。</w:t>
      </w:r>
    </w:p>
    <w:p w:rsidR="003A380B" w:rsidRPr="00442828" w:rsidRDefault="00442828" w:rsidP="001158D7">
      <w:pPr>
        <w:pStyle w:val="a5"/>
        <w:spacing w:line="393" w:lineRule="exact"/>
        <w:ind w:leftChars="430" w:left="1133" w:rightChars="-90" w:right="-198" w:hangingChars="78" w:hanging="187"/>
        <w:jc w:val="both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>2</w:t>
      </w:r>
      <w:r>
        <w:rPr>
          <w:rFonts w:ascii="Times New Roman" w:eastAsia="標楷體" w:hAnsi="Times New Roman" w:cs="Times New Roman"/>
          <w:sz w:val="24"/>
        </w:rPr>
        <w:t>.</w:t>
      </w:r>
      <w:r w:rsidR="003A380B" w:rsidRPr="003A380B">
        <w:rPr>
          <w:rFonts w:ascii="Times New Roman" w:eastAsia="標楷體" w:hAnsi="Times New Roman" w:cs="Times New Roman"/>
          <w:sz w:val="24"/>
        </w:rPr>
        <w:t>有助於社團健全發展或社員能力提昇之活動，如訓練營、研習會、演講、</w:t>
      </w:r>
      <w:r w:rsidR="003A380B" w:rsidRPr="00442828">
        <w:rPr>
          <w:rFonts w:ascii="Times New Roman" w:eastAsia="標楷體" w:hAnsi="Times New Roman" w:cs="Times New Roman"/>
        </w:rPr>
        <w:t>刊物、比賽、展演或其他值得鼓勵之活動。</w:t>
      </w:r>
    </w:p>
    <w:p w:rsidR="001158D7" w:rsidRDefault="003A380B" w:rsidP="001158D7">
      <w:pPr>
        <w:pStyle w:val="a3"/>
        <w:spacing w:line="392" w:lineRule="exact"/>
        <w:ind w:leftChars="265" w:left="991" w:rightChars="-26" w:right="-57" w:hangingChars="170" w:hanging="408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</w:rPr>
        <w:t>(</w:t>
      </w:r>
      <w:r w:rsidRPr="003A380B">
        <w:rPr>
          <w:rFonts w:ascii="Times New Roman" w:eastAsia="標楷體" w:hAnsi="Times New Roman" w:cs="Times New Roman"/>
        </w:rPr>
        <w:t>二</w:t>
      </w:r>
      <w:r w:rsidRPr="003A380B">
        <w:rPr>
          <w:rFonts w:ascii="Times New Roman" w:eastAsia="標楷體" w:hAnsi="Times New Roman" w:cs="Times New Roman"/>
        </w:rPr>
        <w:t>)</w:t>
      </w:r>
      <w:r w:rsidRPr="003A380B">
        <w:rPr>
          <w:rFonts w:ascii="Times New Roman" w:eastAsia="標楷體" w:hAnsi="Times New Roman" w:cs="Times New Roman"/>
        </w:rPr>
        <w:t>專案補助：凡社團評鑑成績達甲等以上之社團，除一般補助外，另得提出社</w:t>
      </w:r>
      <w:r w:rsidRPr="00AE25F6">
        <w:rPr>
          <w:rFonts w:ascii="Times New Roman" w:eastAsia="標楷體" w:hAnsi="Times New Roman" w:cs="Times New Roman"/>
        </w:rPr>
        <w:t>團活動專案補助申請，每案補助上限六千元。申請時，需符合下列條件之</w:t>
      </w:r>
      <w:proofErr w:type="gramStart"/>
      <w:r w:rsidRPr="00AE25F6">
        <w:rPr>
          <w:rFonts w:ascii="Times New Roman" w:eastAsia="標楷體" w:hAnsi="Times New Roman" w:cs="Times New Roman"/>
        </w:rPr>
        <w:t>一</w:t>
      </w:r>
      <w:proofErr w:type="gramEnd"/>
      <w:r w:rsidRPr="00AE25F6">
        <w:rPr>
          <w:rFonts w:ascii="Times New Roman" w:eastAsia="標楷體" w:hAnsi="Times New Roman" w:cs="Times New Roman"/>
        </w:rPr>
        <w:t>：</w:t>
      </w:r>
      <w:r w:rsidRPr="00AE25F6">
        <w:rPr>
          <w:rFonts w:ascii="Times New Roman" w:eastAsia="標楷體" w:hAnsi="Times New Roman" w:cs="Times New Roman"/>
        </w:rPr>
        <w:t xml:space="preserve"> </w:t>
      </w:r>
    </w:p>
    <w:p w:rsidR="003A380B" w:rsidRPr="003A380B" w:rsidRDefault="003A380B" w:rsidP="001158D7">
      <w:pPr>
        <w:tabs>
          <w:tab w:val="left" w:pos="1855"/>
        </w:tabs>
        <w:spacing w:line="384" w:lineRule="exact"/>
        <w:ind w:left="993"/>
        <w:rPr>
          <w:rFonts w:ascii="Times New Roman" w:eastAsia="標楷體" w:hAnsi="Times New Roman" w:cs="Times New Roman"/>
        </w:rPr>
      </w:pPr>
      <w:r w:rsidRPr="00AE25F6">
        <w:rPr>
          <w:rFonts w:ascii="Times New Roman" w:eastAsia="標楷體" w:hAnsi="Times New Roman" w:cs="Times New Roman"/>
        </w:rPr>
        <w:t>1.</w:t>
      </w:r>
      <w:r w:rsidRPr="00AE25F6">
        <w:rPr>
          <w:rFonts w:ascii="Times New Roman" w:eastAsia="標楷體" w:hAnsi="Times New Roman" w:cs="Times New Roman"/>
        </w:rPr>
        <w:t>全校性或跨校性大型活動。</w:t>
      </w:r>
    </w:p>
    <w:p w:rsidR="003A380B" w:rsidRPr="001158D7" w:rsidRDefault="00AE25F6" w:rsidP="001158D7">
      <w:pPr>
        <w:tabs>
          <w:tab w:val="left" w:pos="1855"/>
        </w:tabs>
        <w:spacing w:line="384" w:lineRule="exact"/>
        <w:ind w:left="993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</w:rPr>
        <w:t>2.</w:t>
      </w:r>
      <w:r w:rsidR="003A380B" w:rsidRPr="00AE25F6">
        <w:rPr>
          <w:rFonts w:ascii="Times New Roman" w:eastAsia="標楷體" w:hAnsi="Times New Roman" w:cs="Times New Roman"/>
        </w:rPr>
        <w:t>社團聯</w:t>
      </w:r>
      <w:r w:rsidR="003A380B" w:rsidRPr="001158D7">
        <w:rPr>
          <w:rFonts w:ascii="Times New Roman" w:eastAsia="標楷體" w:hAnsi="Times New Roman" w:cs="Times New Roman"/>
          <w:sz w:val="24"/>
        </w:rPr>
        <w:t>合舉辦之活動。</w:t>
      </w:r>
    </w:p>
    <w:p w:rsidR="003A380B" w:rsidRPr="001158D7" w:rsidRDefault="00AE25F6" w:rsidP="001158D7">
      <w:pPr>
        <w:tabs>
          <w:tab w:val="left" w:pos="1855"/>
        </w:tabs>
        <w:spacing w:line="384" w:lineRule="exact"/>
        <w:ind w:left="993"/>
        <w:rPr>
          <w:rFonts w:ascii="Times New Roman" w:eastAsia="標楷體" w:hAnsi="Times New Roman" w:cs="Times New Roman"/>
          <w:sz w:val="24"/>
        </w:rPr>
      </w:pPr>
      <w:r w:rsidRPr="001158D7">
        <w:rPr>
          <w:rFonts w:ascii="Times New Roman" w:eastAsia="標楷體" w:hAnsi="Times New Roman" w:cs="Times New Roman"/>
          <w:sz w:val="24"/>
        </w:rPr>
        <w:t>3.</w:t>
      </w:r>
      <w:r w:rsidR="003A380B" w:rsidRPr="001158D7">
        <w:rPr>
          <w:rFonts w:ascii="Times New Roman" w:eastAsia="標楷體" w:hAnsi="Times New Roman" w:cs="Times New Roman"/>
          <w:sz w:val="24"/>
        </w:rPr>
        <w:t>學校委辦之活動。</w:t>
      </w:r>
    </w:p>
    <w:p w:rsidR="003A380B" w:rsidRPr="001158D7" w:rsidRDefault="00AE25F6" w:rsidP="001158D7">
      <w:pPr>
        <w:tabs>
          <w:tab w:val="left" w:pos="1855"/>
        </w:tabs>
        <w:spacing w:line="384" w:lineRule="exact"/>
        <w:ind w:left="993"/>
        <w:rPr>
          <w:rFonts w:ascii="Times New Roman" w:eastAsia="標楷體" w:hAnsi="Times New Roman" w:cs="Times New Roman"/>
          <w:sz w:val="24"/>
        </w:rPr>
      </w:pPr>
      <w:r w:rsidRPr="001158D7">
        <w:rPr>
          <w:rFonts w:ascii="Times New Roman" w:eastAsia="標楷體" w:hAnsi="Times New Roman" w:cs="Times New Roman"/>
          <w:sz w:val="24"/>
        </w:rPr>
        <w:t>4.</w:t>
      </w:r>
      <w:r w:rsidR="003A380B" w:rsidRPr="001158D7">
        <w:rPr>
          <w:rFonts w:ascii="Times New Roman" w:eastAsia="標楷體" w:hAnsi="Times New Roman" w:cs="Times New Roman"/>
          <w:sz w:val="24"/>
        </w:rPr>
        <w:t>與推展校譽有關之活動。</w:t>
      </w:r>
    </w:p>
    <w:p w:rsidR="003A380B" w:rsidRPr="00AE25F6" w:rsidRDefault="00AE25F6" w:rsidP="001158D7">
      <w:pPr>
        <w:tabs>
          <w:tab w:val="left" w:pos="1855"/>
        </w:tabs>
        <w:spacing w:line="384" w:lineRule="exact"/>
        <w:ind w:left="993"/>
        <w:rPr>
          <w:rFonts w:ascii="Times New Roman" w:eastAsia="標楷體" w:hAnsi="Times New Roman" w:cs="Times New Roman"/>
        </w:rPr>
      </w:pPr>
      <w:r w:rsidRPr="001158D7">
        <w:rPr>
          <w:rFonts w:ascii="Times New Roman" w:eastAsia="標楷體" w:hAnsi="Times New Roman" w:cs="Times New Roman"/>
          <w:sz w:val="24"/>
        </w:rPr>
        <w:t>5.</w:t>
      </w:r>
      <w:r w:rsidR="003A380B" w:rsidRPr="001158D7">
        <w:rPr>
          <w:rFonts w:ascii="Times New Roman" w:eastAsia="標楷體" w:hAnsi="Times New Roman" w:cs="Times New Roman"/>
          <w:sz w:val="24"/>
        </w:rPr>
        <w:t>代表學</w:t>
      </w:r>
      <w:r w:rsidR="003A380B" w:rsidRPr="00AE25F6">
        <w:rPr>
          <w:rFonts w:ascii="Times New Roman" w:eastAsia="標楷體" w:hAnsi="Times New Roman" w:cs="Times New Roman"/>
        </w:rPr>
        <w:t>校參與社會服務之活動。</w:t>
      </w:r>
    </w:p>
    <w:p w:rsidR="003A380B" w:rsidRPr="003A380B" w:rsidRDefault="003A380B" w:rsidP="001158D7">
      <w:pPr>
        <w:pStyle w:val="a3"/>
        <w:spacing w:line="392" w:lineRule="exact"/>
        <w:ind w:leftChars="265" w:left="991" w:rightChars="-26" w:right="-57" w:hangingChars="170" w:hanging="408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</w:rPr>
        <w:t>(</w:t>
      </w:r>
      <w:r w:rsidRPr="003A380B">
        <w:rPr>
          <w:rFonts w:ascii="Times New Roman" w:eastAsia="標楷體" w:hAnsi="Times New Roman" w:cs="Times New Roman"/>
        </w:rPr>
        <w:t>三</w:t>
      </w:r>
      <w:r w:rsidRPr="003A380B">
        <w:rPr>
          <w:rFonts w:ascii="Times New Roman" w:eastAsia="標楷體" w:hAnsi="Times New Roman" w:cs="Times New Roman"/>
        </w:rPr>
        <w:t>)</w:t>
      </w:r>
      <w:r w:rsidRPr="004D1FD7">
        <w:rPr>
          <w:rFonts w:ascii="Times New Roman" w:eastAsia="標楷體" w:hAnsi="Times New Roman" w:cs="Times New Roman"/>
        </w:rPr>
        <w:t>新成立之社團，其活動經費補助以一般補助為原則，但得於補助經</w:t>
      </w:r>
      <w:r w:rsidRPr="004D1FD7">
        <w:rPr>
          <w:rFonts w:ascii="Times New Roman" w:eastAsia="標楷體" w:hAnsi="Times New Roman" w:cs="Times New Roman"/>
        </w:rPr>
        <w:t xml:space="preserve"> </w:t>
      </w:r>
      <w:r w:rsidRPr="004D1FD7">
        <w:rPr>
          <w:rFonts w:ascii="Times New Roman" w:eastAsia="標楷體" w:hAnsi="Times New Roman" w:cs="Times New Roman"/>
        </w:rPr>
        <w:t>費之預算</w:t>
      </w:r>
      <w:r w:rsidRPr="003A380B">
        <w:rPr>
          <w:rFonts w:ascii="Times New Roman" w:eastAsia="標楷體" w:hAnsi="Times New Roman" w:cs="Times New Roman"/>
        </w:rPr>
        <w:t>有結餘時，申請專案補助。</w:t>
      </w:r>
    </w:p>
    <w:p w:rsidR="003A380B" w:rsidRPr="003A380B" w:rsidRDefault="003A380B" w:rsidP="001158D7">
      <w:pPr>
        <w:pStyle w:val="a3"/>
        <w:spacing w:line="392" w:lineRule="exact"/>
        <w:ind w:leftChars="265" w:left="991" w:rightChars="-26" w:right="-57" w:hangingChars="170" w:hanging="408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</w:rPr>
        <w:lastRenderedPageBreak/>
        <w:t>(</w:t>
      </w:r>
      <w:r w:rsidRPr="003A380B">
        <w:rPr>
          <w:rFonts w:ascii="Times New Roman" w:eastAsia="標楷體" w:hAnsi="Times New Roman" w:cs="Times New Roman"/>
        </w:rPr>
        <w:t>四</w:t>
      </w:r>
      <w:r w:rsidRPr="003A380B">
        <w:rPr>
          <w:rFonts w:ascii="Times New Roman" w:eastAsia="標楷體" w:hAnsi="Times New Roman" w:cs="Times New Roman"/>
        </w:rPr>
        <w:t>)</w:t>
      </w:r>
      <w:r w:rsidRPr="004D1FD7">
        <w:rPr>
          <w:rFonts w:ascii="Times New Roman" w:eastAsia="標楷體" w:hAnsi="Times New Roman" w:cs="Times New Roman"/>
        </w:rPr>
        <w:t>可申請補助之項目為場地費、文宣費、演出費</w:t>
      </w:r>
      <w:r w:rsidRPr="003A380B">
        <w:rPr>
          <w:rFonts w:ascii="Times New Roman" w:eastAsia="標楷體" w:hAnsi="Times New Roman" w:cs="Times New Roman"/>
        </w:rPr>
        <w:t>（邀請對象</w:t>
      </w:r>
      <w:r w:rsidRPr="004D1FD7">
        <w:rPr>
          <w:rFonts w:ascii="Times New Roman" w:eastAsia="標楷體" w:hAnsi="Times New Roman" w:cs="Times New Roman"/>
        </w:rPr>
        <w:t>）、演講費、保險費、交通費、餐費、教材費、住宿費、獎勵措施及其他必要支出。</w:t>
      </w:r>
    </w:p>
    <w:p w:rsidR="003A380B" w:rsidRPr="003A380B" w:rsidRDefault="003A380B" w:rsidP="001158D7">
      <w:pPr>
        <w:pStyle w:val="a3"/>
        <w:spacing w:line="392" w:lineRule="exact"/>
        <w:ind w:leftChars="265" w:left="991" w:rightChars="-26" w:right="-57" w:hangingChars="170" w:hanging="408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</w:rPr>
        <w:t>(</w:t>
      </w:r>
      <w:r w:rsidRPr="003A380B">
        <w:rPr>
          <w:rFonts w:ascii="Times New Roman" w:eastAsia="標楷體" w:hAnsi="Times New Roman" w:cs="Times New Roman"/>
        </w:rPr>
        <w:t>五</w:t>
      </w:r>
      <w:r w:rsidRPr="003A380B">
        <w:rPr>
          <w:rFonts w:ascii="Times New Roman" w:eastAsia="標楷體" w:hAnsi="Times New Roman" w:cs="Times New Roman"/>
        </w:rPr>
        <w:t>)</w:t>
      </w:r>
      <w:r w:rsidRPr="003A380B">
        <w:rPr>
          <w:rFonts w:ascii="Times New Roman" w:eastAsia="標楷體" w:hAnsi="Times New Roman" w:cs="Times New Roman"/>
        </w:rPr>
        <w:t>社團每學期申請活動專案補助之次數不限，課外活動組則依年度預算、經費</w:t>
      </w:r>
      <w:r w:rsidRPr="004D1FD7">
        <w:rPr>
          <w:rFonts w:ascii="Times New Roman" w:eastAsia="標楷體" w:hAnsi="Times New Roman" w:cs="Times New Roman"/>
        </w:rPr>
        <w:t>餘額、活動規模與效益，作為核定補助之參考。</w:t>
      </w:r>
    </w:p>
    <w:p w:rsidR="00F8634F" w:rsidRDefault="003A380B" w:rsidP="001158D7">
      <w:pPr>
        <w:pStyle w:val="a3"/>
        <w:spacing w:line="259" w:lineRule="auto"/>
        <w:ind w:left="426" w:right="-58" w:hanging="423"/>
        <w:jc w:val="both"/>
        <w:rPr>
          <w:rFonts w:ascii="Times New Roman" w:eastAsia="標楷體" w:hAnsi="Times New Roman" w:cs="Times New Roman"/>
          <w:spacing w:val="-117"/>
        </w:rPr>
      </w:pPr>
      <w:r w:rsidRPr="003A380B">
        <w:rPr>
          <w:rFonts w:ascii="Times New Roman" w:eastAsia="標楷體" w:hAnsi="Times New Roman" w:cs="Times New Roman"/>
          <w:spacing w:val="-1"/>
        </w:rPr>
        <w:t>四、</w:t>
      </w:r>
      <w:r w:rsidRPr="003A380B">
        <w:rPr>
          <w:rFonts w:ascii="Times New Roman" w:eastAsia="標楷體" w:hAnsi="Times New Roman" w:cs="Times New Roman"/>
        </w:rPr>
        <w:t>社團活動經費補助專案審核之參考要項如下：</w:t>
      </w:r>
      <w:r w:rsidRPr="003A380B">
        <w:rPr>
          <w:rFonts w:ascii="Times New Roman" w:eastAsia="標楷體" w:hAnsi="Times New Roman" w:cs="Times New Roman"/>
          <w:spacing w:val="-117"/>
        </w:rPr>
        <w:t xml:space="preserve"> </w:t>
      </w:r>
    </w:p>
    <w:p w:rsidR="00F8634F" w:rsidRPr="001158D7" w:rsidRDefault="003A380B" w:rsidP="001158D7">
      <w:pPr>
        <w:pStyle w:val="a3"/>
        <w:spacing w:line="392" w:lineRule="exact"/>
        <w:ind w:leftChars="265" w:left="1032" w:rightChars="-26" w:right="-57" w:hangingChars="170" w:hanging="449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  <w:w w:val="110"/>
        </w:rPr>
        <w:t>(</w:t>
      </w:r>
      <w:proofErr w:type="gramStart"/>
      <w:r w:rsidRPr="003A380B">
        <w:rPr>
          <w:rFonts w:ascii="Times New Roman" w:eastAsia="標楷體" w:hAnsi="Times New Roman" w:cs="Times New Roman"/>
          <w:w w:val="110"/>
        </w:rPr>
        <w:t>一</w:t>
      </w:r>
      <w:proofErr w:type="gramEnd"/>
      <w:r w:rsidRPr="003A380B">
        <w:rPr>
          <w:rFonts w:ascii="Times New Roman" w:eastAsia="標楷體" w:hAnsi="Times New Roman" w:cs="Times New Roman"/>
          <w:w w:val="110"/>
        </w:rPr>
        <w:t>)</w:t>
      </w:r>
      <w:r w:rsidRPr="003A380B">
        <w:rPr>
          <w:rFonts w:ascii="Times New Roman" w:eastAsia="標楷體" w:hAnsi="Times New Roman" w:cs="Times New Roman"/>
          <w:w w:val="110"/>
        </w:rPr>
        <w:t>活動性質之獨</w:t>
      </w:r>
      <w:r w:rsidRPr="001158D7">
        <w:rPr>
          <w:rFonts w:ascii="Times New Roman" w:eastAsia="標楷體" w:hAnsi="Times New Roman" w:cs="Times New Roman"/>
        </w:rPr>
        <w:t>特性與貢獻度。</w:t>
      </w:r>
    </w:p>
    <w:p w:rsidR="003A380B" w:rsidRDefault="003A380B" w:rsidP="001158D7">
      <w:pPr>
        <w:pStyle w:val="a3"/>
        <w:spacing w:line="392" w:lineRule="exact"/>
        <w:ind w:leftChars="265" w:left="991" w:rightChars="-26" w:right="-57" w:hangingChars="170" w:hanging="408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</w:rPr>
        <w:t>(</w:t>
      </w:r>
      <w:r w:rsidRPr="003A380B">
        <w:rPr>
          <w:rFonts w:ascii="Times New Roman" w:eastAsia="標楷體" w:hAnsi="Times New Roman" w:cs="Times New Roman"/>
        </w:rPr>
        <w:t>二</w:t>
      </w:r>
      <w:r w:rsidRPr="003A380B">
        <w:rPr>
          <w:rFonts w:ascii="Times New Roman" w:eastAsia="標楷體" w:hAnsi="Times New Roman" w:cs="Times New Roman"/>
        </w:rPr>
        <w:t>)</w:t>
      </w:r>
      <w:r w:rsidRPr="003A380B">
        <w:rPr>
          <w:rFonts w:ascii="Times New Roman" w:eastAsia="標楷體" w:hAnsi="Times New Roman" w:cs="Times New Roman"/>
        </w:rPr>
        <w:t>社團評鑑成績及平時行政配合情形。</w:t>
      </w:r>
    </w:p>
    <w:p w:rsidR="00F8634F" w:rsidRPr="003A380B" w:rsidRDefault="00F8634F" w:rsidP="001158D7">
      <w:pPr>
        <w:pStyle w:val="a3"/>
        <w:spacing w:line="392" w:lineRule="exact"/>
        <w:ind w:leftChars="265" w:left="991" w:rightChars="-26" w:right="-57" w:hangingChars="170" w:hanging="408"/>
        <w:jc w:val="both"/>
        <w:rPr>
          <w:rFonts w:ascii="Times New Roman" w:eastAsia="標楷體" w:hAnsi="Times New Roman" w:cs="Times New Roman"/>
        </w:rPr>
      </w:pPr>
      <w:r w:rsidRPr="00F8634F">
        <w:rPr>
          <w:rFonts w:ascii="Times New Roman" w:eastAsia="標楷體" w:hAnsi="Times New Roman" w:cs="Times New Roman"/>
        </w:rPr>
        <w:t>(</w:t>
      </w:r>
      <w:r w:rsidRPr="00F8634F">
        <w:rPr>
          <w:rFonts w:ascii="Times New Roman" w:eastAsia="標楷體" w:hAnsi="Times New Roman" w:cs="Times New Roman"/>
        </w:rPr>
        <w:t>三</w:t>
      </w:r>
      <w:r w:rsidRPr="00F8634F">
        <w:rPr>
          <w:rFonts w:ascii="Times New Roman" w:eastAsia="標楷體" w:hAnsi="Times New Roman" w:cs="Times New Roman"/>
        </w:rPr>
        <w:t>)</w:t>
      </w:r>
      <w:r w:rsidRPr="00F8634F">
        <w:rPr>
          <w:rFonts w:ascii="Times New Roman" w:eastAsia="標楷體" w:hAnsi="Times New Roman" w:cs="Times New Roman"/>
        </w:rPr>
        <w:t>活動規模。</w:t>
      </w:r>
    </w:p>
    <w:p w:rsidR="00F8634F" w:rsidRDefault="00F8634F" w:rsidP="001158D7">
      <w:pPr>
        <w:pStyle w:val="a3"/>
        <w:spacing w:line="392" w:lineRule="exact"/>
        <w:ind w:leftChars="265" w:left="991" w:rightChars="-26" w:right="-57" w:hangingChars="170" w:hanging="408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</w:rPr>
        <w:t>(</w:t>
      </w:r>
      <w:r w:rsidRPr="003A380B">
        <w:rPr>
          <w:rFonts w:ascii="Times New Roman" w:eastAsia="標楷體" w:hAnsi="Times New Roman" w:cs="Times New Roman"/>
        </w:rPr>
        <w:t>四</w:t>
      </w:r>
      <w:r w:rsidRPr="003A380B">
        <w:rPr>
          <w:rFonts w:ascii="Times New Roman" w:eastAsia="標楷體" w:hAnsi="Times New Roman" w:cs="Times New Roman"/>
        </w:rPr>
        <w:t>)</w:t>
      </w:r>
      <w:r w:rsidRPr="003A380B">
        <w:rPr>
          <w:rFonts w:ascii="Times New Roman" w:eastAsia="標楷體" w:hAnsi="Times New Roman" w:cs="Times New Roman"/>
        </w:rPr>
        <w:t>以往辦理活動之情況、成效。</w:t>
      </w:r>
    </w:p>
    <w:p w:rsidR="00F8634F" w:rsidRPr="003A380B" w:rsidRDefault="00F8634F" w:rsidP="001158D7">
      <w:pPr>
        <w:pStyle w:val="a3"/>
        <w:spacing w:line="392" w:lineRule="exact"/>
        <w:ind w:leftChars="265" w:left="991" w:rightChars="-26" w:right="-57" w:hangingChars="170" w:hanging="408"/>
        <w:jc w:val="both"/>
        <w:rPr>
          <w:rFonts w:ascii="Times New Roman" w:eastAsia="標楷體" w:hAnsi="Times New Roman" w:cs="Times New Roman"/>
        </w:rPr>
      </w:pPr>
      <w:r w:rsidRPr="00F8634F">
        <w:rPr>
          <w:rFonts w:ascii="Times New Roman" w:eastAsia="標楷體" w:hAnsi="Times New Roman" w:cs="Times New Roman"/>
        </w:rPr>
        <w:t>(</w:t>
      </w:r>
      <w:r w:rsidRPr="00F8634F">
        <w:rPr>
          <w:rFonts w:ascii="Times New Roman" w:eastAsia="標楷體" w:hAnsi="Times New Roman" w:cs="Times New Roman"/>
        </w:rPr>
        <w:t>五</w:t>
      </w:r>
      <w:r w:rsidRPr="00F8634F">
        <w:rPr>
          <w:rFonts w:ascii="Times New Roman" w:eastAsia="標楷體" w:hAnsi="Times New Roman" w:cs="Times New Roman"/>
        </w:rPr>
        <w:t>)</w:t>
      </w:r>
      <w:r w:rsidRPr="00F8634F">
        <w:rPr>
          <w:rFonts w:ascii="Times New Roman" w:eastAsia="標楷體" w:hAnsi="Times New Roman" w:cs="Times New Roman"/>
        </w:rPr>
        <w:t>社團財務管理狀況。</w:t>
      </w:r>
    </w:p>
    <w:p w:rsidR="00F8634F" w:rsidRPr="003A380B" w:rsidRDefault="00F8634F" w:rsidP="001158D7">
      <w:pPr>
        <w:pStyle w:val="a3"/>
        <w:spacing w:line="259" w:lineRule="auto"/>
        <w:ind w:left="426" w:right="-58" w:hanging="423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</w:rPr>
        <w:t>五、經費來源：</w:t>
      </w:r>
    </w:p>
    <w:p w:rsidR="00F8634F" w:rsidRPr="003A380B" w:rsidRDefault="00F8634F" w:rsidP="001158D7">
      <w:pPr>
        <w:pStyle w:val="a3"/>
        <w:spacing w:line="392" w:lineRule="exact"/>
        <w:ind w:left="426" w:rightChars="-26" w:right="-57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  <w:spacing w:val="-3"/>
        </w:rPr>
        <w:t>本要點補助活動所需之經費，由本校編列之社團指導及活動補助費專款，及課外活動組業務費項下支應。核定補助社團活動之經費總額，以不超過編列之年度預</w:t>
      </w:r>
      <w:r w:rsidRPr="003A380B">
        <w:rPr>
          <w:rFonts w:ascii="Times New Roman" w:eastAsia="標楷體" w:hAnsi="Times New Roman" w:cs="Times New Roman"/>
        </w:rPr>
        <w:t>算額為原則；經費不足時，課外活動組得視情形酌減或取消經費補助。</w:t>
      </w:r>
    </w:p>
    <w:p w:rsidR="00F8634F" w:rsidRPr="003A380B" w:rsidRDefault="00F8634F" w:rsidP="001158D7">
      <w:pPr>
        <w:pStyle w:val="a3"/>
        <w:spacing w:line="259" w:lineRule="auto"/>
        <w:ind w:left="426" w:right="-58" w:hanging="423"/>
        <w:jc w:val="both"/>
        <w:rPr>
          <w:rFonts w:ascii="Times New Roman" w:eastAsia="標楷體" w:hAnsi="Times New Roman" w:cs="Times New Roman"/>
        </w:rPr>
      </w:pPr>
      <w:r w:rsidRPr="003A380B">
        <w:rPr>
          <w:rFonts w:ascii="Times New Roman" w:eastAsia="標楷體" w:hAnsi="Times New Roman" w:cs="Times New Roman"/>
        </w:rPr>
        <w:t>六、本要點經學生事務會議通過後實施。</w:t>
      </w:r>
      <w:bookmarkStart w:id="0" w:name="_GoBack"/>
      <w:bookmarkEnd w:id="0"/>
    </w:p>
    <w:sectPr w:rsidR="00F8634F" w:rsidRPr="003A38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571D1"/>
    <w:multiLevelType w:val="hybridMultilevel"/>
    <w:tmpl w:val="6E623FB6"/>
    <w:lvl w:ilvl="0" w:tplc="A57E5AA6">
      <w:start w:val="1"/>
      <w:numFmt w:val="decimal"/>
      <w:lvlText w:val="%1."/>
      <w:lvlJc w:val="left"/>
      <w:pPr>
        <w:ind w:left="1855" w:hanging="241"/>
      </w:pPr>
      <w:rPr>
        <w:rFonts w:ascii="Microsoft YaHei UI" w:eastAsia="Microsoft YaHei UI" w:hAnsi="Microsoft YaHei UI" w:cs="Microsoft YaHei UI" w:hint="default"/>
        <w:b/>
        <w:bCs/>
        <w:color w:val="FF0000"/>
        <w:w w:val="110"/>
        <w:sz w:val="22"/>
        <w:szCs w:val="22"/>
        <w:u w:val="single" w:color="FF0000"/>
        <w:lang w:val="en-US" w:eastAsia="zh-TW" w:bidi="ar-SA"/>
      </w:rPr>
    </w:lvl>
    <w:lvl w:ilvl="1" w:tplc="F428694A">
      <w:numFmt w:val="bullet"/>
      <w:lvlText w:val="•"/>
      <w:lvlJc w:val="left"/>
      <w:pPr>
        <w:ind w:left="2750" w:hanging="241"/>
      </w:pPr>
      <w:rPr>
        <w:rFonts w:hint="default"/>
        <w:lang w:val="en-US" w:eastAsia="zh-TW" w:bidi="ar-SA"/>
      </w:rPr>
    </w:lvl>
    <w:lvl w:ilvl="2" w:tplc="A49C7344">
      <w:numFmt w:val="bullet"/>
      <w:lvlText w:val="•"/>
      <w:lvlJc w:val="left"/>
      <w:pPr>
        <w:ind w:left="3641" w:hanging="241"/>
      </w:pPr>
      <w:rPr>
        <w:rFonts w:hint="default"/>
        <w:lang w:val="en-US" w:eastAsia="zh-TW" w:bidi="ar-SA"/>
      </w:rPr>
    </w:lvl>
    <w:lvl w:ilvl="3" w:tplc="7D000E02">
      <w:numFmt w:val="bullet"/>
      <w:lvlText w:val="•"/>
      <w:lvlJc w:val="left"/>
      <w:pPr>
        <w:ind w:left="4531" w:hanging="241"/>
      </w:pPr>
      <w:rPr>
        <w:rFonts w:hint="default"/>
        <w:lang w:val="en-US" w:eastAsia="zh-TW" w:bidi="ar-SA"/>
      </w:rPr>
    </w:lvl>
    <w:lvl w:ilvl="4" w:tplc="E1F64C38">
      <w:numFmt w:val="bullet"/>
      <w:lvlText w:val="•"/>
      <w:lvlJc w:val="left"/>
      <w:pPr>
        <w:ind w:left="5422" w:hanging="241"/>
      </w:pPr>
      <w:rPr>
        <w:rFonts w:hint="default"/>
        <w:lang w:val="en-US" w:eastAsia="zh-TW" w:bidi="ar-SA"/>
      </w:rPr>
    </w:lvl>
    <w:lvl w:ilvl="5" w:tplc="72CED474">
      <w:numFmt w:val="bullet"/>
      <w:lvlText w:val="•"/>
      <w:lvlJc w:val="left"/>
      <w:pPr>
        <w:ind w:left="6313" w:hanging="241"/>
      </w:pPr>
      <w:rPr>
        <w:rFonts w:hint="default"/>
        <w:lang w:val="en-US" w:eastAsia="zh-TW" w:bidi="ar-SA"/>
      </w:rPr>
    </w:lvl>
    <w:lvl w:ilvl="6" w:tplc="F468BD58">
      <w:numFmt w:val="bullet"/>
      <w:lvlText w:val="•"/>
      <w:lvlJc w:val="left"/>
      <w:pPr>
        <w:ind w:left="7203" w:hanging="241"/>
      </w:pPr>
      <w:rPr>
        <w:rFonts w:hint="default"/>
        <w:lang w:val="en-US" w:eastAsia="zh-TW" w:bidi="ar-SA"/>
      </w:rPr>
    </w:lvl>
    <w:lvl w:ilvl="7" w:tplc="6FF804DC">
      <w:numFmt w:val="bullet"/>
      <w:lvlText w:val="•"/>
      <w:lvlJc w:val="left"/>
      <w:pPr>
        <w:ind w:left="8094" w:hanging="241"/>
      </w:pPr>
      <w:rPr>
        <w:rFonts w:hint="default"/>
        <w:lang w:val="en-US" w:eastAsia="zh-TW" w:bidi="ar-SA"/>
      </w:rPr>
    </w:lvl>
    <w:lvl w:ilvl="8" w:tplc="B5A6219C">
      <w:numFmt w:val="bullet"/>
      <w:lvlText w:val="•"/>
      <w:lvlJc w:val="left"/>
      <w:pPr>
        <w:ind w:left="8985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70C224F4"/>
    <w:multiLevelType w:val="hybridMultilevel"/>
    <w:tmpl w:val="A7FCF168"/>
    <w:lvl w:ilvl="0" w:tplc="E9C0F350">
      <w:start w:val="2"/>
      <w:numFmt w:val="decimal"/>
      <w:lvlText w:val="%1."/>
      <w:lvlJc w:val="left"/>
      <w:pPr>
        <w:ind w:left="1881" w:hanging="241"/>
      </w:pPr>
      <w:rPr>
        <w:rFonts w:ascii="Microsoft YaHei UI" w:eastAsia="Microsoft YaHei UI" w:hAnsi="Microsoft YaHei UI" w:cs="Microsoft YaHei UI" w:hint="default"/>
        <w:b/>
        <w:bCs/>
        <w:color w:val="FF0000"/>
        <w:w w:val="110"/>
        <w:sz w:val="22"/>
        <w:szCs w:val="22"/>
        <w:u w:val="single" w:color="FF0000"/>
        <w:lang w:val="en-US" w:eastAsia="zh-TW" w:bidi="ar-SA"/>
      </w:rPr>
    </w:lvl>
    <w:lvl w:ilvl="1" w:tplc="E3CA6DB8">
      <w:numFmt w:val="bullet"/>
      <w:lvlText w:val="•"/>
      <w:lvlJc w:val="left"/>
      <w:pPr>
        <w:ind w:left="2768" w:hanging="241"/>
      </w:pPr>
      <w:rPr>
        <w:rFonts w:hint="default"/>
        <w:lang w:val="en-US" w:eastAsia="zh-TW" w:bidi="ar-SA"/>
      </w:rPr>
    </w:lvl>
    <w:lvl w:ilvl="2" w:tplc="B8F4EFBA">
      <w:numFmt w:val="bullet"/>
      <w:lvlText w:val="•"/>
      <w:lvlJc w:val="left"/>
      <w:pPr>
        <w:ind w:left="3657" w:hanging="241"/>
      </w:pPr>
      <w:rPr>
        <w:rFonts w:hint="default"/>
        <w:lang w:val="en-US" w:eastAsia="zh-TW" w:bidi="ar-SA"/>
      </w:rPr>
    </w:lvl>
    <w:lvl w:ilvl="3" w:tplc="3F74977C">
      <w:numFmt w:val="bullet"/>
      <w:lvlText w:val="•"/>
      <w:lvlJc w:val="left"/>
      <w:pPr>
        <w:ind w:left="4545" w:hanging="241"/>
      </w:pPr>
      <w:rPr>
        <w:rFonts w:hint="default"/>
        <w:lang w:val="en-US" w:eastAsia="zh-TW" w:bidi="ar-SA"/>
      </w:rPr>
    </w:lvl>
    <w:lvl w:ilvl="4" w:tplc="FC34E958">
      <w:numFmt w:val="bullet"/>
      <w:lvlText w:val="•"/>
      <w:lvlJc w:val="left"/>
      <w:pPr>
        <w:ind w:left="5434" w:hanging="241"/>
      </w:pPr>
      <w:rPr>
        <w:rFonts w:hint="default"/>
        <w:lang w:val="en-US" w:eastAsia="zh-TW" w:bidi="ar-SA"/>
      </w:rPr>
    </w:lvl>
    <w:lvl w:ilvl="5" w:tplc="707A8224">
      <w:numFmt w:val="bullet"/>
      <w:lvlText w:val="•"/>
      <w:lvlJc w:val="left"/>
      <w:pPr>
        <w:ind w:left="6323" w:hanging="241"/>
      </w:pPr>
      <w:rPr>
        <w:rFonts w:hint="default"/>
        <w:lang w:val="en-US" w:eastAsia="zh-TW" w:bidi="ar-SA"/>
      </w:rPr>
    </w:lvl>
    <w:lvl w:ilvl="6" w:tplc="003097D4">
      <w:numFmt w:val="bullet"/>
      <w:lvlText w:val="•"/>
      <w:lvlJc w:val="left"/>
      <w:pPr>
        <w:ind w:left="7211" w:hanging="241"/>
      </w:pPr>
      <w:rPr>
        <w:rFonts w:hint="default"/>
        <w:lang w:val="en-US" w:eastAsia="zh-TW" w:bidi="ar-SA"/>
      </w:rPr>
    </w:lvl>
    <w:lvl w:ilvl="7" w:tplc="39A4A4CC">
      <w:numFmt w:val="bullet"/>
      <w:lvlText w:val="•"/>
      <w:lvlJc w:val="left"/>
      <w:pPr>
        <w:ind w:left="8100" w:hanging="241"/>
      </w:pPr>
      <w:rPr>
        <w:rFonts w:hint="default"/>
        <w:lang w:val="en-US" w:eastAsia="zh-TW" w:bidi="ar-SA"/>
      </w:rPr>
    </w:lvl>
    <w:lvl w:ilvl="8" w:tplc="CDB07CA8">
      <w:numFmt w:val="bullet"/>
      <w:lvlText w:val="•"/>
      <w:lvlJc w:val="left"/>
      <w:pPr>
        <w:ind w:left="8989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0B"/>
    <w:rsid w:val="001158D7"/>
    <w:rsid w:val="002B060A"/>
    <w:rsid w:val="003A380B"/>
    <w:rsid w:val="00442828"/>
    <w:rsid w:val="004D1FD7"/>
    <w:rsid w:val="006A4D09"/>
    <w:rsid w:val="00AE25F6"/>
    <w:rsid w:val="00F8634F"/>
    <w:rsid w:val="00FA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1E26"/>
  <w15:chartTrackingRefBased/>
  <w15:docId w15:val="{DD5C20F5-8B27-44C3-BB3A-F581B846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380B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380B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3A380B"/>
    <w:rPr>
      <w:rFonts w:ascii="SimSun" w:eastAsia="SimSun" w:hAnsi="SimSun" w:cs="SimSun"/>
      <w:kern w:val="0"/>
      <w:szCs w:val="24"/>
    </w:rPr>
  </w:style>
  <w:style w:type="paragraph" w:styleId="a5">
    <w:name w:val="List Paragraph"/>
    <w:basedOn w:val="a"/>
    <w:uiPriority w:val="1"/>
    <w:qFormat/>
    <w:rsid w:val="003A380B"/>
    <w:pPr>
      <w:ind w:left="2096" w:hanging="2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u.edu.tw/niuosa/eca/document/&#27861;&#31038;-&#31038;&#22296;&#32147;&#36027;&#12289;&#36001;&#29986;&#20043;&#31649;&#29702;&#21450;&#35036;&#21161;&#36774;&#2786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2023-04-14T09:51:00Z</dcterms:created>
  <dcterms:modified xsi:type="dcterms:W3CDTF">2023-04-14T09:55:00Z</dcterms:modified>
</cp:coreProperties>
</file>